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4BC" w:rsidRPr="00D02B55" w:rsidRDefault="00E404BC" w:rsidP="002270AF">
      <w:pPr>
        <w:jc w:val="center"/>
        <w:outlineLvl w:val="0"/>
        <w:rPr>
          <w:rFonts w:cs="Arial"/>
          <w:b/>
          <w:sz w:val="28"/>
          <w:szCs w:val="28"/>
        </w:rPr>
      </w:pPr>
      <w:r w:rsidRPr="00D02B55">
        <w:rPr>
          <w:rFonts w:cs="Arial"/>
          <w:b/>
          <w:sz w:val="28"/>
          <w:szCs w:val="28"/>
        </w:rPr>
        <w:t>Contra Costa County In-Home Supportive Services</w:t>
      </w:r>
    </w:p>
    <w:p w:rsidR="00E404BC" w:rsidRPr="00D02B55" w:rsidRDefault="00E132C0" w:rsidP="002270AF">
      <w:pPr>
        <w:jc w:val="center"/>
        <w:outlineLvl w:val="0"/>
        <w:rPr>
          <w:rFonts w:cs="Arial"/>
          <w:b/>
          <w:sz w:val="28"/>
          <w:szCs w:val="28"/>
        </w:rPr>
      </w:pPr>
      <w:r>
        <w:rPr>
          <w:rFonts w:cs="Arial"/>
          <w:b/>
          <w:sz w:val="28"/>
          <w:szCs w:val="28"/>
        </w:rPr>
        <w:t xml:space="preserve">Advisory Committee </w:t>
      </w:r>
      <w:r w:rsidR="003D2ED6">
        <w:rPr>
          <w:rFonts w:cs="Arial"/>
          <w:b/>
          <w:sz w:val="28"/>
          <w:szCs w:val="28"/>
        </w:rPr>
        <w:t>Meeting</w:t>
      </w:r>
      <w:r w:rsidR="00771AA1">
        <w:rPr>
          <w:rFonts w:cs="Arial"/>
          <w:b/>
          <w:sz w:val="28"/>
          <w:szCs w:val="28"/>
        </w:rPr>
        <w:t xml:space="preserve"> (Via MS Teams)</w:t>
      </w:r>
    </w:p>
    <w:p w:rsidR="00E404BC" w:rsidRPr="00D02B55" w:rsidRDefault="00510BA9" w:rsidP="002270AF">
      <w:pPr>
        <w:jc w:val="center"/>
        <w:outlineLvl w:val="0"/>
        <w:rPr>
          <w:rFonts w:cs="Arial"/>
          <w:b/>
          <w:sz w:val="28"/>
          <w:szCs w:val="28"/>
        </w:rPr>
      </w:pPr>
      <w:r>
        <w:rPr>
          <w:rFonts w:cs="Arial"/>
          <w:b/>
          <w:sz w:val="28"/>
          <w:szCs w:val="28"/>
        </w:rPr>
        <w:t>March 16</w:t>
      </w:r>
      <w:r w:rsidR="003D2ED6">
        <w:rPr>
          <w:rFonts w:cs="Arial"/>
          <w:b/>
          <w:sz w:val="28"/>
          <w:szCs w:val="28"/>
        </w:rPr>
        <w:t>, 20</w:t>
      </w:r>
      <w:r>
        <w:rPr>
          <w:rFonts w:cs="Arial"/>
          <w:b/>
          <w:sz w:val="28"/>
          <w:szCs w:val="28"/>
        </w:rPr>
        <w:t>21</w:t>
      </w:r>
      <w:r w:rsidR="00C14CF5">
        <w:rPr>
          <w:rFonts w:cs="Arial"/>
          <w:b/>
          <w:sz w:val="28"/>
          <w:szCs w:val="28"/>
        </w:rPr>
        <w:t xml:space="preserve"> </w:t>
      </w:r>
      <w:r w:rsidR="005F3F31">
        <w:rPr>
          <w:rFonts w:cs="Arial"/>
          <w:b/>
          <w:sz w:val="28"/>
          <w:szCs w:val="28"/>
        </w:rPr>
        <w:t>M</w:t>
      </w:r>
      <w:r w:rsidR="00143082">
        <w:rPr>
          <w:rFonts w:cs="Arial"/>
          <w:b/>
          <w:sz w:val="28"/>
          <w:szCs w:val="28"/>
        </w:rPr>
        <w:t>eeting Summary</w:t>
      </w:r>
    </w:p>
    <w:p w:rsidR="00E404BC" w:rsidRPr="00E30CEB" w:rsidRDefault="00E404BC" w:rsidP="00EA215B">
      <w:pPr>
        <w:jc w:val="both"/>
        <w:rPr>
          <w:rFonts w:cs="Arial"/>
          <w:b/>
          <w:szCs w:val="28"/>
        </w:rPr>
      </w:pPr>
    </w:p>
    <w:p w:rsidR="00E404BC" w:rsidRPr="00D02B55" w:rsidRDefault="00BF659D" w:rsidP="00771AA1">
      <w:pPr>
        <w:ind w:left="2160" w:hanging="2160"/>
        <w:jc w:val="both"/>
        <w:rPr>
          <w:rFonts w:cs="Arial"/>
          <w:sz w:val="28"/>
          <w:szCs w:val="28"/>
        </w:rPr>
      </w:pPr>
      <w:r>
        <w:rPr>
          <w:rFonts w:cs="Arial"/>
          <w:b/>
          <w:sz w:val="28"/>
          <w:szCs w:val="28"/>
        </w:rPr>
        <w:t>P</w:t>
      </w:r>
      <w:r w:rsidR="00E404BC" w:rsidRPr="00D02B55">
        <w:rPr>
          <w:rFonts w:cs="Arial"/>
          <w:b/>
          <w:sz w:val="28"/>
          <w:szCs w:val="28"/>
        </w:rPr>
        <w:t>resent:</w:t>
      </w:r>
      <w:r>
        <w:rPr>
          <w:rFonts w:cs="Arial"/>
          <w:b/>
          <w:sz w:val="28"/>
          <w:szCs w:val="28"/>
        </w:rPr>
        <w:tab/>
      </w:r>
      <w:r w:rsidR="00C14CF5" w:rsidRPr="00DF1213">
        <w:rPr>
          <w:rFonts w:cs="Arial"/>
          <w:sz w:val="28"/>
          <w:szCs w:val="28"/>
        </w:rPr>
        <w:t>Mustafa Alsalihy</w:t>
      </w:r>
      <w:r w:rsidR="0084159C">
        <w:rPr>
          <w:rFonts w:cs="Arial"/>
          <w:sz w:val="28"/>
          <w:szCs w:val="28"/>
        </w:rPr>
        <w:t xml:space="preserve">, </w:t>
      </w:r>
      <w:r w:rsidR="00557306">
        <w:rPr>
          <w:rFonts w:cs="Arial"/>
          <w:sz w:val="28"/>
          <w:szCs w:val="28"/>
        </w:rPr>
        <w:t>Sydney Anderson,</w:t>
      </w:r>
      <w:r w:rsidR="009712EF" w:rsidRPr="009712EF">
        <w:rPr>
          <w:rFonts w:cs="Arial"/>
          <w:sz w:val="28"/>
          <w:szCs w:val="28"/>
        </w:rPr>
        <w:t xml:space="preserve"> </w:t>
      </w:r>
      <w:r w:rsidR="00A35E09">
        <w:rPr>
          <w:rFonts w:cs="Arial"/>
          <w:sz w:val="28"/>
          <w:szCs w:val="28"/>
        </w:rPr>
        <w:t>Wilson Cheng</w:t>
      </w:r>
      <w:r w:rsidR="00AA7FAE">
        <w:rPr>
          <w:rFonts w:cs="Arial"/>
          <w:sz w:val="28"/>
          <w:szCs w:val="28"/>
        </w:rPr>
        <w:t>,</w:t>
      </w:r>
      <w:r w:rsidR="00E85E6C">
        <w:rPr>
          <w:rFonts w:cs="Arial"/>
          <w:sz w:val="28"/>
          <w:szCs w:val="28"/>
        </w:rPr>
        <w:t xml:space="preserve"> </w:t>
      </w:r>
      <w:r w:rsidR="00771AA1">
        <w:rPr>
          <w:rFonts w:cs="Arial"/>
          <w:sz w:val="28"/>
          <w:szCs w:val="28"/>
        </w:rPr>
        <w:t xml:space="preserve">Joe Juarez, </w:t>
      </w:r>
      <w:r w:rsidR="00E85E6C">
        <w:rPr>
          <w:rFonts w:cs="Arial"/>
          <w:sz w:val="28"/>
          <w:szCs w:val="28"/>
        </w:rPr>
        <w:t xml:space="preserve">Michelle Hernandez and </w:t>
      </w:r>
      <w:r w:rsidR="009712EF">
        <w:rPr>
          <w:rFonts w:cs="Arial"/>
          <w:sz w:val="28"/>
          <w:szCs w:val="28"/>
        </w:rPr>
        <w:t>Wendell Snyder</w:t>
      </w:r>
      <w:r w:rsidR="00557306">
        <w:rPr>
          <w:rFonts w:cs="Arial"/>
          <w:sz w:val="28"/>
          <w:szCs w:val="28"/>
        </w:rPr>
        <w:t>.</w:t>
      </w:r>
    </w:p>
    <w:p w:rsidR="00E404BC" w:rsidRPr="00E30CEB" w:rsidRDefault="00E404BC" w:rsidP="00790534">
      <w:pPr>
        <w:jc w:val="both"/>
        <w:rPr>
          <w:rFonts w:cs="Arial"/>
          <w:sz w:val="18"/>
          <w:szCs w:val="28"/>
        </w:rPr>
      </w:pPr>
    </w:p>
    <w:p w:rsidR="00B95168" w:rsidRPr="00D02B55" w:rsidRDefault="00E404BC" w:rsidP="00B95168">
      <w:pPr>
        <w:ind w:left="2160" w:hanging="2160"/>
        <w:jc w:val="both"/>
        <w:rPr>
          <w:rFonts w:cs="Arial"/>
          <w:sz w:val="28"/>
          <w:szCs w:val="28"/>
        </w:rPr>
      </w:pPr>
      <w:r w:rsidRPr="00D02B55">
        <w:rPr>
          <w:rFonts w:cs="Arial"/>
          <w:b/>
          <w:sz w:val="28"/>
          <w:szCs w:val="28"/>
        </w:rPr>
        <w:t>Absent:</w:t>
      </w:r>
      <w:r w:rsidR="00F77CF7" w:rsidRPr="00D02B55">
        <w:rPr>
          <w:rFonts w:cs="Arial"/>
          <w:b/>
          <w:sz w:val="28"/>
          <w:szCs w:val="28"/>
        </w:rPr>
        <w:tab/>
      </w:r>
      <w:r w:rsidR="00E85E6C">
        <w:rPr>
          <w:rFonts w:cs="Arial"/>
          <w:sz w:val="28"/>
          <w:szCs w:val="28"/>
        </w:rPr>
        <w:t>None</w:t>
      </w:r>
    </w:p>
    <w:p w:rsidR="00D34E96" w:rsidRPr="00E30CEB" w:rsidRDefault="00D34E96" w:rsidP="0074126A">
      <w:pPr>
        <w:tabs>
          <w:tab w:val="left" w:pos="720"/>
          <w:tab w:val="left" w:pos="1440"/>
          <w:tab w:val="left" w:pos="2160"/>
          <w:tab w:val="left" w:pos="2880"/>
          <w:tab w:val="left" w:pos="3600"/>
          <w:tab w:val="left" w:pos="4320"/>
        </w:tabs>
        <w:ind w:left="2880" w:hanging="2880"/>
        <w:jc w:val="both"/>
        <w:rPr>
          <w:rFonts w:cs="Arial"/>
          <w:b/>
          <w:sz w:val="20"/>
          <w:szCs w:val="28"/>
        </w:rPr>
      </w:pPr>
    </w:p>
    <w:p w:rsidR="00790534" w:rsidRPr="001723A6" w:rsidRDefault="00E404BC" w:rsidP="0074126A">
      <w:pPr>
        <w:tabs>
          <w:tab w:val="left" w:pos="720"/>
          <w:tab w:val="left" w:pos="1440"/>
          <w:tab w:val="left" w:pos="2160"/>
          <w:tab w:val="left" w:pos="2880"/>
          <w:tab w:val="left" w:pos="3600"/>
          <w:tab w:val="left" w:pos="4320"/>
        </w:tabs>
        <w:ind w:left="2880" w:hanging="2880"/>
        <w:jc w:val="both"/>
        <w:rPr>
          <w:rFonts w:cs="Arial"/>
          <w:b/>
          <w:sz w:val="28"/>
          <w:szCs w:val="28"/>
        </w:rPr>
      </w:pPr>
      <w:r w:rsidRPr="001723A6">
        <w:rPr>
          <w:rFonts w:cs="Arial"/>
          <w:b/>
          <w:sz w:val="28"/>
          <w:szCs w:val="28"/>
        </w:rPr>
        <w:t>Staff:</w:t>
      </w:r>
      <w:r w:rsidR="00945870" w:rsidRPr="001723A6">
        <w:rPr>
          <w:rFonts w:cs="Arial"/>
          <w:b/>
          <w:sz w:val="28"/>
          <w:szCs w:val="28"/>
        </w:rPr>
        <w:tab/>
      </w:r>
      <w:r w:rsidR="0074126A" w:rsidRPr="001723A6">
        <w:rPr>
          <w:rFonts w:cs="Arial"/>
          <w:b/>
          <w:sz w:val="28"/>
          <w:szCs w:val="28"/>
        </w:rPr>
        <w:tab/>
      </w:r>
      <w:r w:rsidR="0074126A" w:rsidRPr="001723A6">
        <w:rPr>
          <w:rFonts w:cs="Arial"/>
          <w:b/>
          <w:sz w:val="28"/>
          <w:szCs w:val="28"/>
        </w:rPr>
        <w:tab/>
      </w:r>
      <w:r w:rsidR="00E85E6C">
        <w:rPr>
          <w:rFonts w:cs="Arial"/>
          <w:sz w:val="28"/>
          <w:szCs w:val="28"/>
        </w:rPr>
        <w:t xml:space="preserve">Elizabeth Dondi </w:t>
      </w:r>
      <w:r w:rsidR="00557306" w:rsidRPr="001723A6">
        <w:rPr>
          <w:rFonts w:cs="Arial"/>
          <w:sz w:val="28"/>
          <w:szCs w:val="28"/>
        </w:rPr>
        <w:t xml:space="preserve">and </w:t>
      </w:r>
      <w:r w:rsidR="00E85E6C">
        <w:rPr>
          <w:rFonts w:cs="Arial"/>
          <w:sz w:val="28"/>
          <w:szCs w:val="28"/>
        </w:rPr>
        <w:t>Monique Rodriguez</w:t>
      </w:r>
    </w:p>
    <w:p w:rsidR="006434FF" w:rsidRPr="001723A6" w:rsidRDefault="006434FF" w:rsidP="00EA215B">
      <w:pPr>
        <w:ind w:left="2880" w:hanging="2880"/>
        <w:jc w:val="both"/>
        <w:rPr>
          <w:rFonts w:cs="Arial"/>
          <w:b/>
          <w:sz w:val="18"/>
          <w:szCs w:val="28"/>
        </w:rPr>
      </w:pPr>
    </w:p>
    <w:p w:rsidR="00E404BC" w:rsidRDefault="006434FF" w:rsidP="000223D9">
      <w:pPr>
        <w:ind w:left="2880" w:hanging="2880"/>
        <w:jc w:val="both"/>
        <w:rPr>
          <w:rFonts w:cs="Arial"/>
          <w:sz w:val="28"/>
          <w:szCs w:val="28"/>
        </w:rPr>
      </w:pPr>
      <w:r w:rsidRPr="00D02B55">
        <w:rPr>
          <w:rFonts w:cs="Arial"/>
          <w:b/>
          <w:sz w:val="28"/>
          <w:szCs w:val="28"/>
        </w:rPr>
        <w:t>Gue</w:t>
      </w:r>
      <w:r w:rsidR="00E404BC" w:rsidRPr="00D02B55">
        <w:rPr>
          <w:rFonts w:cs="Arial"/>
          <w:b/>
          <w:sz w:val="28"/>
          <w:szCs w:val="28"/>
        </w:rPr>
        <w:t>sts:</w:t>
      </w:r>
      <w:r w:rsidR="00233099">
        <w:rPr>
          <w:rFonts w:cs="Arial"/>
          <w:sz w:val="28"/>
          <w:szCs w:val="28"/>
        </w:rPr>
        <w:t xml:space="preserve">              </w:t>
      </w:r>
      <w:r w:rsidR="00771AA1">
        <w:rPr>
          <w:rFonts w:cs="Arial"/>
          <w:sz w:val="28"/>
          <w:szCs w:val="28"/>
        </w:rPr>
        <w:t>None</w:t>
      </w:r>
    </w:p>
    <w:p w:rsidR="000223D9" w:rsidRPr="00E30CEB" w:rsidRDefault="000223D9" w:rsidP="000223D9">
      <w:pPr>
        <w:ind w:left="2880" w:hanging="2880"/>
        <w:jc w:val="both"/>
        <w:rPr>
          <w:rFonts w:cs="Arial"/>
          <w:b/>
          <w:sz w:val="20"/>
          <w:szCs w:val="28"/>
          <w:u w:val="single"/>
        </w:rPr>
      </w:pPr>
    </w:p>
    <w:p w:rsidR="00E404BC" w:rsidRPr="00D02B55" w:rsidRDefault="00F14163" w:rsidP="00EA215B">
      <w:pPr>
        <w:ind w:left="2160" w:hanging="2160"/>
        <w:jc w:val="both"/>
        <w:outlineLvl w:val="0"/>
        <w:rPr>
          <w:rFonts w:cs="Arial"/>
          <w:b/>
          <w:sz w:val="28"/>
          <w:szCs w:val="28"/>
          <w:u w:val="single"/>
        </w:rPr>
      </w:pPr>
      <w:r>
        <w:rPr>
          <w:rFonts w:cs="Arial"/>
          <w:b/>
          <w:sz w:val="28"/>
          <w:szCs w:val="28"/>
          <w:u w:val="single"/>
        </w:rPr>
        <w:t xml:space="preserve">Roll </w:t>
      </w:r>
      <w:r w:rsidR="005F3F31">
        <w:rPr>
          <w:rFonts w:cs="Arial"/>
          <w:b/>
          <w:sz w:val="28"/>
          <w:szCs w:val="28"/>
          <w:u w:val="single"/>
        </w:rPr>
        <w:t xml:space="preserve">Call </w:t>
      </w:r>
      <w:r>
        <w:rPr>
          <w:rFonts w:cs="Arial"/>
          <w:b/>
          <w:sz w:val="28"/>
          <w:szCs w:val="28"/>
          <w:u w:val="single"/>
        </w:rPr>
        <w:t>and Introductions:</w:t>
      </w:r>
    </w:p>
    <w:p w:rsidR="00E404BC" w:rsidRDefault="00E85E6C" w:rsidP="00732A34">
      <w:pPr>
        <w:spacing w:before="120"/>
        <w:jc w:val="both"/>
        <w:rPr>
          <w:rFonts w:cs="Arial"/>
          <w:sz w:val="28"/>
          <w:szCs w:val="28"/>
        </w:rPr>
      </w:pPr>
      <w:r>
        <w:rPr>
          <w:rFonts w:cs="Arial"/>
          <w:sz w:val="28"/>
          <w:szCs w:val="28"/>
        </w:rPr>
        <w:t>Mustafa Alsalihy</w:t>
      </w:r>
      <w:r w:rsidR="00557306">
        <w:rPr>
          <w:rFonts w:cs="Arial"/>
          <w:sz w:val="28"/>
          <w:szCs w:val="28"/>
        </w:rPr>
        <w:t xml:space="preserve">, </w:t>
      </w:r>
      <w:r w:rsidR="00A35E09">
        <w:rPr>
          <w:rFonts w:cs="Arial"/>
          <w:sz w:val="28"/>
          <w:szCs w:val="28"/>
        </w:rPr>
        <w:t>C</w:t>
      </w:r>
      <w:r w:rsidR="00557306">
        <w:rPr>
          <w:rFonts w:cs="Arial"/>
          <w:sz w:val="28"/>
          <w:szCs w:val="28"/>
        </w:rPr>
        <w:t>hair</w:t>
      </w:r>
      <w:r w:rsidR="00EE6D11">
        <w:rPr>
          <w:rFonts w:cs="Arial"/>
          <w:sz w:val="28"/>
          <w:szCs w:val="28"/>
        </w:rPr>
        <w:t xml:space="preserve"> of the AC </w:t>
      </w:r>
      <w:r w:rsidR="00CE42F9">
        <w:rPr>
          <w:rFonts w:cs="Arial"/>
          <w:sz w:val="28"/>
          <w:szCs w:val="28"/>
        </w:rPr>
        <w:t>Committee</w:t>
      </w:r>
      <w:r w:rsidR="00B50AF9">
        <w:rPr>
          <w:rFonts w:cs="Arial"/>
          <w:sz w:val="28"/>
          <w:szCs w:val="28"/>
        </w:rPr>
        <w:t xml:space="preserve"> </w:t>
      </w:r>
      <w:r w:rsidR="00E404BC" w:rsidRPr="00D02B55">
        <w:rPr>
          <w:rFonts w:cs="Arial"/>
          <w:sz w:val="28"/>
          <w:szCs w:val="28"/>
        </w:rPr>
        <w:t>called the meeting to order</w:t>
      </w:r>
      <w:r w:rsidR="00C36484">
        <w:rPr>
          <w:rFonts w:cs="Arial"/>
          <w:sz w:val="28"/>
          <w:szCs w:val="28"/>
        </w:rPr>
        <w:t xml:space="preserve"> at </w:t>
      </w:r>
      <w:r w:rsidR="00CF3412">
        <w:rPr>
          <w:rFonts w:cs="Arial"/>
          <w:sz w:val="28"/>
          <w:szCs w:val="28"/>
        </w:rPr>
        <w:t>1</w:t>
      </w:r>
      <w:r w:rsidR="00F14163">
        <w:rPr>
          <w:rFonts w:cs="Arial"/>
          <w:sz w:val="28"/>
          <w:szCs w:val="28"/>
        </w:rPr>
        <w:t>:</w:t>
      </w:r>
      <w:r>
        <w:rPr>
          <w:rFonts w:cs="Arial"/>
          <w:sz w:val="28"/>
          <w:szCs w:val="28"/>
        </w:rPr>
        <w:t xml:space="preserve">24 </w:t>
      </w:r>
      <w:r w:rsidR="005F3F31">
        <w:rPr>
          <w:rFonts w:cs="Arial"/>
          <w:sz w:val="28"/>
          <w:szCs w:val="28"/>
        </w:rPr>
        <w:t>pm</w:t>
      </w:r>
      <w:r w:rsidR="00E404BC" w:rsidRPr="00D02B55">
        <w:rPr>
          <w:rFonts w:cs="Arial"/>
          <w:sz w:val="28"/>
          <w:szCs w:val="28"/>
        </w:rPr>
        <w:t>.</w:t>
      </w:r>
      <w:r w:rsidR="00F14163">
        <w:rPr>
          <w:rFonts w:cs="Arial"/>
          <w:sz w:val="28"/>
          <w:szCs w:val="28"/>
        </w:rPr>
        <w:t xml:space="preserve"> Roll call </w:t>
      </w:r>
      <w:proofErr w:type="gramStart"/>
      <w:r w:rsidR="00F14163">
        <w:rPr>
          <w:rFonts w:cs="Arial"/>
          <w:sz w:val="28"/>
          <w:szCs w:val="28"/>
        </w:rPr>
        <w:t xml:space="preserve">was </w:t>
      </w:r>
      <w:r w:rsidR="00F7435C">
        <w:rPr>
          <w:rFonts w:cs="Arial"/>
          <w:sz w:val="28"/>
          <w:szCs w:val="28"/>
        </w:rPr>
        <w:t>called</w:t>
      </w:r>
      <w:proofErr w:type="gramEnd"/>
      <w:r w:rsidR="00F14163">
        <w:rPr>
          <w:rFonts w:cs="Arial"/>
          <w:sz w:val="28"/>
          <w:szCs w:val="28"/>
        </w:rPr>
        <w:t xml:space="preserve"> and th</w:t>
      </w:r>
      <w:r w:rsidR="00B61349">
        <w:rPr>
          <w:rFonts w:cs="Arial"/>
          <w:sz w:val="28"/>
          <w:szCs w:val="28"/>
        </w:rPr>
        <w:t xml:space="preserve">e sign-in sheet was completed. </w:t>
      </w:r>
      <w:r w:rsidR="00F14163">
        <w:rPr>
          <w:rFonts w:cs="Arial"/>
          <w:sz w:val="28"/>
          <w:szCs w:val="28"/>
        </w:rPr>
        <w:t>A quorum was established.</w:t>
      </w:r>
    </w:p>
    <w:p w:rsidR="00EF4AF0" w:rsidRPr="00E30CEB" w:rsidRDefault="00EF4AF0" w:rsidP="00EF4AF0">
      <w:pPr>
        <w:jc w:val="both"/>
        <w:outlineLvl w:val="0"/>
        <w:rPr>
          <w:rFonts w:cs="Arial"/>
          <w:sz w:val="22"/>
          <w:szCs w:val="28"/>
        </w:rPr>
      </w:pPr>
    </w:p>
    <w:p w:rsidR="00E404BC" w:rsidRPr="00D02B55" w:rsidRDefault="005F3F31" w:rsidP="00DF6BDA">
      <w:pPr>
        <w:tabs>
          <w:tab w:val="left" w:pos="4275"/>
        </w:tabs>
        <w:jc w:val="both"/>
        <w:outlineLvl w:val="0"/>
        <w:rPr>
          <w:rFonts w:cs="Arial"/>
          <w:b/>
          <w:sz w:val="28"/>
          <w:szCs w:val="28"/>
          <w:u w:val="single"/>
        </w:rPr>
      </w:pPr>
      <w:r>
        <w:rPr>
          <w:rFonts w:cs="Arial"/>
          <w:b/>
          <w:sz w:val="28"/>
          <w:szCs w:val="28"/>
          <w:u w:val="single"/>
        </w:rPr>
        <w:t>Public Comment</w:t>
      </w:r>
      <w:r w:rsidR="00F14163">
        <w:rPr>
          <w:rFonts w:cs="Arial"/>
          <w:b/>
          <w:sz w:val="28"/>
          <w:szCs w:val="28"/>
          <w:u w:val="single"/>
        </w:rPr>
        <w:t xml:space="preserve"> Period:</w:t>
      </w:r>
    </w:p>
    <w:p w:rsidR="0013575A" w:rsidRPr="00D02B55" w:rsidRDefault="00A03972" w:rsidP="00A2397B">
      <w:pPr>
        <w:spacing w:before="120"/>
        <w:jc w:val="both"/>
        <w:rPr>
          <w:rFonts w:cs="Arial"/>
          <w:sz w:val="28"/>
          <w:szCs w:val="28"/>
        </w:rPr>
      </w:pPr>
      <w:r>
        <w:rPr>
          <w:rFonts w:cs="Arial"/>
          <w:sz w:val="28"/>
          <w:szCs w:val="28"/>
        </w:rPr>
        <w:t>N</w:t>
      </w:r>
      <w:r w:rsidR="005F3F31">
        <w:rPr>
          <w:rFonts w:cs="Arial"/>
          <w:sz w:val="28"/>
          <w:szCs w:val="28"/>
        </w:rPr>
        <w:t>one</w:t>
      </w:r>
    </w:p>
    <w:p w:rsidR="001A6732" w:rsidRPr="002017F0" w:rsidRDefault="001A6732" w:rsidP="00EA215B">
      <w:pPr>
        <w:jc w:val="both"/>
        <w:rPr>
          <w:rFonts w:cs="Arial"/>
          <w:sz w:val="16"/>
          <w:szCs w:val="28"/>
        </w:rPr>
      </w:pPr>
    </w:p>
    <w:p w:rsidR="00ED1AD8" w:rsidRDefault="00F14163" w:rsidP="008E073E">
      <w:pPr>
        <w:jc w:val="both"/>
        <w:outlineLvl w:val="0"/>
        <w:rPr>
          <w:rFonts w:cs="Arial"/>
          <w:b/>
          <w:sz w:val="28"/>
          <w:szCs w:val="28"/>
          <w:u w:val="single"/>
        </w:rPr>
      </w:pPr>
      <w:r>
        <w:rPr>
          <w:rFonts w:cs="Arial"/>
          <w:b/>
          <w:sz w:val="28"/>
          <w:szCs w:val="28"/>
          <w:u w:val="single"/>
        </w:rPr>
        <w:t xml:space="preserve">Individual </w:t>
      </w:r>
      <w:r w:rsidR="008D2AB3" w:rsidRPr="00D02B55">
        <w:rPr>
          <w:rFonts w:cs="Arial"/>
          <w:b/>
          <w:sz w:val="28"/>
          <w:szCs w:val="28"/>
          <w:u w:val="single"/>
        </w:rPr>
        <w:t>Member Reports &amp; Announcement</w:t>
      </w:r>
      <w:r w:rsidR="008E073E">
        <w:rPr>
          <w:rFonts w:cs="Arial"/>
          <w:b/>
          <w:sz w:val="28"/>
          <w:szCs w:val="28"/>
          <w:u w:val="single"/>
        </w:rPr>
        <w:t>s</w:t>
      </w:r>
    </w:p>
    <w:p w:rsidR="00757B0B" w:rsidRDefault="00757B0B" w:rsidP="004060BA">
      <w:pPr>
        <w:spacing w:before="120"/>
        <w:jc w:val="both"/>
        <w:rPr>
          <w:rFonts w:cs="Arial"/>
          <w:sz w:val="28"/>
          <w:szCs w:val="28"/>
        </w:rPr>
      </w:pPr>
      <w:r>
        <w:rPr>
          <w:rFonts w:cs="Arial"/>
          <w:sz w:val="28"/>
          <w:szCs w:val="28"/>
        </w:rPr>
        <w:t xml:space="preserve">Sydney reported that as of </w:t>
      </w:r>
      <w:r w:rsidR="00BB64AC">
        <w:rPr>
          <w:rFonts w:cs="Arial"/>
          <w:sz w:val="28"/>
          <w:szCs w:val="28"/>
        </w:rPr>
        <w:t>03/10/2021,</w:t>
      </w:r>
      <w:r>
        <w:rPr>
          <w:rFonts w:cs="Arial"/>
          <w:sz w:val="28"/>
          <w:szCs w:val="28"/>
        </w:rPr>
        <w:t xml:space="preserve"> Stoneman Village had received the Second Vaccination and their first outing would be </w:t>
      </w:r>
      <w:r w:rsidR="001D3A95">
        <w:rPr>
          <w:rFonts w:cs="Arial"/>
          <w:sz w:val="28"/>
          <w:szCs w:val="28"/>
        </w:rPr>
        <w:t>March 20, 2021</w:t>
      </w:r>
    </w:p>
    <w:p w:rsidR="00A91EEE" w:rsidRPr="00F323F5" w:rsidRDefault="00A91EEE" w:rsidP="003A413E">
      <w:pPr>
        <w:rPr>
          <w:rFonts w:cs="Arial"/>
          <w:sz w:val="2"/>
          <w:szCs w:val="28"/>
        </w:rPr>
      </w:pPr>
    </w:p>
    <w:p w:rsidR="000B4044" w:rsidRPr="00E30CEB" w:rsidRDefault="000B4044" w:rsidP="000B4044">
      <w:pPr>
        <w:rPr>
          <w:sz w:val="22"/>
        </w:rPr>
      </w:pPr>
    </w:p>
    <w:p w:rsidR="00E404BC" w:rsidRPr="00D02B55" w:rsidRDefault="001D3A95" w:rsidP="00EA215B">
      <w:pPr>
        <w:pStyle w:val="Heading3"/>
      </w:pPr>
      <w:r>
        <w:t>March</w:t>
      </w:r>
      <w:r w:rsidR="00446813">
        <w:t xml:space="preserve"> </w:t>
      </w:r>
      <w:r>
        <w:t>16</w:t>
      </w:r>
      <w:r w:rsidR="00557306">
        <w:t>, 20</w:t>
      </w:r>
      <w:r w:rsidR="00B95168">
        <w:t>20</w:t>
      </w:r>
      <w:r w:rsidR="009E1006">
        <w:t xml:space="preserve"> </w:t>
      </w:r>
      <w:r w:rsidR="00E404BC" w:rsidRPr="00D02B55">
        <w:t>Meetin</w:t>
      </w:r>
      <w:r w:rsidR="007E66C1" w:rsidRPr="00D02B55">
        <w:t>g Summary</w:t>
      </w:r>
    </w:p>
    <w:p w:rsidR="00A8126B" w:rsidRDefault="00446813" w:rsidP="00F66023">
      <w:pPr>
        <w:pStyle w:val="Default"/>
        <w:spacing w:before="120"/>
        <w:jc w:val="both"/>
        <w:rPr>
          <w:sz w:val="28"/>
          <w:szCs w:val="28"/>
        </w:rPr>
      </w:pPr>
      <w:r>
        <w:rPr>
          <w:sz w:val="28"/>
          <w:szCs w:val="28"/>
        </w:rPr>
        <w:t>Wilson Cheng</w:t>
      </w:r>
      <w:r w:rsidR="00771AA1">
        <w:rPr>
          <w:sz w:val="28"/>
          <w:szCs w:val="28"/>
        </w:rPr>
        <w:t xml:space="preserve"> </w:t>
      </w:r>
      <w:r w:rsidR="00132365">
        <w:rPr>
          <w:sz w:val="28"/>
          <w:szCs w:val="28"/>
        </w:rPr>
        <w:t>moved</w:t>
      </w:r>
      <w:r w:rsidR="000D5F71" w:rsidRPr="00D02B55">
        <w:rPr>
          <w:sz w:val="28"/>
          <w:szCs w:val="28"/>
        </w:rPr>
        <w:t>,</w:t>
      </w:r>
      <w:r w:rsidR="00B50AF9">
        <w:rPr>
          <w:sz w:val="28"/>
          <w:szCs w:val="28"/>
        </w:rPr>
        <w:t xml:space="preserve"> </w:t>
      </w:r>
      <w:r w:rsidR="00757B0B">
        <w:rPr>
          <w:sz w:val="28"/>
          <w:szCs w:val="28"/>
        </w:rPr>
        <w:t>Michelle Hernandez</w:t>
      </w:r>
      <w:r w:rsidR="000B4044">
        <w:rPr>
          <w:sz w:val="28"/>
          <w:szCs w:val="28"/>
        </w:rPr>
        <w:t xml:space="preserve"> </w:t>
      </w:r>
      <w:r w:rsidR="000D5F71" w:rsidRPr="00D02B55">
        <w:rPr>
          <w:sz w:val="28"/>
          <w:szCs w:val="28"/>
        </w:rPr>
        <w:t>seconded</w:t>
      </w:r>
      <w:r w:rsidR="001A6732" w:rsidRPr="00D02B55">
        <w:rPr>
          <w:sz w:val="28"/>
          <w:szCs w:val="28"/>
        </w:rPr>
        <w:t>,</w:t>
      </w:r>
      <w:r w:rsidR="00B97DD3" w:rsidRPr="00D02B55">
        <w:rPr>
          <w:sz w:val="28"/>
          <w:szCs w:val="28"/>
        </w:rPr>
        <w:t xml:space="preserve"> to </w:t>
      </w:r>
      <w:r w:rsidR="000D5F71" w:rsidRPr="00D02B55">
        <w:rPr>
          <w:sz w:val="28"/>
          <w:szCs w:val="28"/>
        </w:rPr>
        <w:t>approve the</w:t>
      </w:r>
      <w:r w:rsidR="00DD43C5">
        <w:rPr>
          <w:sz w:val="28"/>
          <w:szCs w:val="28"/>
        </w:rPr>
        <w:t xml:space="preserve"> </w:t>
      </w:r>
      <w:r w:rsidR="007C1F77">
        <w:rPr>
          <w:sz w:val="28"/>
          <w:szCs w:val="28"/>
        </w:rPr>
        <w:t>February 16</w:t>
      </w:r>
      <w:r w:rsidR="009E1006">
        <w:rPr>
          <w:sz w:val="28"/>
          <w:szCs w:val="28"/>
        </w:rPr>
        <w:t>, 20</w:t>
      </w:r>
      <w:r w:rsidR="00757B0B">
        <w:rPr>
          <w:sz w:val="28"/>
          <w:szCs w:val="28"/>
        </w:rPr>
        <w:t>21</w:t>
      </w:r>
      <w:r w:rsidR="009E1006">
        <w:rPr>
          <w:sz w:val="28"/>
          <w:szCs w:val="28"/>
        </w:rPr>
        <w:t xml:space="preserve"> </w:t>
      </w:r>
      <w:r w:rsidR="00560614">
        <w:rPr>
          <w:sz w:val="28"/>
          <w:szCs w:val="28"/>
        </w:rPr>
        <w:t xml:space="preserve">meeting </w:t>
      </w:r>
      <w:r w:rsidR="00C70C6B">
        <w:rPr>
          <w:sz w:val="28"/>
          <w:szCs w:val="28"/>
        </w:rPr>
        <w:t>summary</w:t>
      </w:r>
      <w:r w:rsidR="00560614">
        <w:rPr>
          <w:sz w:val="28"/>
          <w:szCs w:val="28"/>
        </w:rPr>
        <w:t xml:space="preserve"> </w:t>
      </w:r>
      <w:r>
        <w:rPr>
          <w:sz w:val="28"/>
          <w:szCs w:val="28"/>
        </w:rPr>
        <w:t>with corrections</w:t>
      </w:r>
      <w:r w:rsidR="00560614">
        <w:rPr>
          <w:sz w:val="28"/>
          <w:szCs w:val="28"/>
        </w:rPr>
        <w:t>. The motion carried; see votes below:</w:t>
      </w:r>
    </w:p>
    <w:p w:rsidR="003A5348" w:rsidRPr="00F323F5" w:rsidRDefault="003A5348" w:rsidP="00F66023">
      <w:pPr>
        <w:pStyle w:val="Default"/>
        <w:spacing w:before="120"/>
        <w:jc w:val="both"/>
        <w:rPr>
          <w:sz w:val="10"/>
          <w:szCs w:val="28"/>
        </w:rPr>
      </w:pPr>
    </w:p>
    <w:tbl>
      <w:tblPr>
        <w:tblW w:w="7744" w:type="dxa"/>
        <w:jc w:val="center"/>
        <w:tblLook w:val="0000" w:firstRow="0" w:lastRow="0" w:firstColumn="0" w:lastColumn="0" w:noHBand="0" w:noVBand="0"/>
      </w:tblPr>
      <w:tblGrid>
        <w:gridCol w:w="15"/>
        <w:gridCol w:w="513"/>
        <w:gridCol w:w="15"/>
        <w:gridCol w:w="3237"/>
        <w:gridCol w:w="810"/>
        <w:gridCol w:w="590"/>
        <w:gridCol w:w="1165"/>
        <w:gridCol w:w="15"/>
        <w:gridCol w:w="1369"/>
        <w:gridCol w:w="15"/>
      </w:tblGrid>
      <w:tr w:rsidR="00766F97" w:rsidRPr="00D87287" w:rsidTr="00871330">
        <w:trPr>
          <w:gridAfter w:val="1"/>
          <w:wAfter w:w="15" w:type="dxa"/>
          <w:trHeight w:val="375"/>
          <w:jc w:val="center"/>
        </w:trPr>
        <w:tc>
          <w:tcPr>
            <w:tcW w:w="528" w:type="dxa"/>
            <w:gridSpan w:val="2"/>
            <w:tcBorders>
              <w:top w:val="nil"/>
              <w:left w:val="nil"/>
              <w:bottom w:val="double" w:sz="6" w:space="0" w:color="auto"/>
              <w:right w:val="nil"/>
            </w:tcBorders>
            <w:shd w:val="clear" w:color="auto" w:fill="auto"/>
            <w:noWrap/>
            <w:vAlign w:val="bottom"/>
          </w:tcPr>
          <w:p w:rsidR="00766F97" w:rsidRPr="00D87287" w:rsidRDefault="00A8126B" w:rsidP="000C6034">
            <w:pPr>
              <w:rPr>
                <w:rFonts w:eastAsia="MS Mincho" w:cs="Arial"/>
                <w:sz w:val="20"/>
                <w:lang w:eastAsia="ja-JP"/>
              </w:rPr>
            </w:pPr>
            <w:r>
              <w:rPr>
                <w:sz w:val="28"/>
                <w:szCs w:val="28"/>
              </w:rPr>
              <w:br w:type="page"/>
            </w:r>
          </w:p>
        </w:tc>
        <w:tc>
          <w:tcPr>
            <w:tcW w:w="3252" w:type="dxa"/>
            <w:gridSpan w:val="2"/>
            <w:tcBorders>
              <w:top w:val="nil"/>
              <w:left w:val="nil"/>
              <w:bottom w:val="double" w:sz="6" w:space="0" w:color="auto"/>
              <w:right w:val="nil"/>
            </w:tcBorders>
            <w:shd w:val="clear" w:color="auto" w:fill="auto"/>
            <w:noWrap/>
            <w:vAlign w:val="bottom"/>
          </w:tcPr>
          <w:p w:rsidR="00766F97" w:rsidRPr="00D87287" w:rsidRDefault="00766F97" w:rsidP="000C6034">
            <w:pPr>
              <w:rPr>
                <w:rFonts w:eastAsia="MS Mincho" w:cs="Arial"/>
                <w:sz w:val="20"/>
                <w:lang w:eastAsia="ja-JP"/>
              </w:rPr>
            </w:pPr>
          </w:p>
        </w:tc>
        <w:tc>
          <w:tcPr>
            <w:tcW w:w="810" w:type="dxa"/>
            <w:tcBorders>
              <w:top w:val="single" w:sz="4" w:space="0" w:color="auto"/>
              <w:left w:val="single" w:sz="12" w:space="0" w:color="auto"/>
              <w:bottom w:val="double" w:sz="6" w:space="0" w:color="auto"/>
              <w:right w:val="single" w:sz="4" w:space="0" w:color="auto"/>
            </w:tcBorders>
            <w:shd w:val="clear" w:color="auto" w:fill="auto"/>
            <w:noWrap/>
            <w:vAlign w:val="center"/>
          </w:tcPr>
          <w:p w:rsidR="00766F97" w:rsidRPr="00D87287" w:rsidRDefault="00766F97" w:rsidP="000C6034">
            <w:pPr>
              <w:jc w:val="center"/>
              <w:rPr>
                <w:rFonts w:eastAsia="MS Mincho" w:cs="Arial"/>
                <w:b/>
                <w:bCs/>
                <w:sz w:val="28"/>
                <w:szCs w:val="28"/>
                <w:lang w:eastAsia="ja-JP"/>
              </w:rPr>
            </w:pPr>
            <w:r w:rsidRPr="00D87287">
              <w:rPr>
                <w:rFonts w:eastAsia="MS Mincho" w:cs="Arial"/>
                <w:b/>
                <w:bCs/>
                <w:sz w:val="28"/>
                <w:szCs w:val="28"/>
                <w:lang w:eastAsia="ja-JP"/>
              </w:rPr>
              <w:t>Yes</w:t>
            </w:r>
          </w:p>
        </w:tc>
        <w:tc>
          <w:tcPr>
            <w:tcW w:w="590" w:type="dxa"/>
            <w:tcBorders>
              <w:top w:val="single" w:sz="4" w:space="0" w:color="auto"/>
              <w:left w:val="nil"/>
              <w:bottom w:val="double" w:sz="6" w:space="0" w:color="auto"/>
              <w:right w:val="single" w:sz="4" w:space="0" w:color="auto"/>
            </w:tcBorders>
            <w:shd w:val="clear" w:color="auto" w:fill="auto"/>
            <w:noWrap/>
            <w:vAlign w:val="center"/>
          </w:tcPr>
          <w:p w:rsidR="00766F97" w:rsidRPr="00D87287" w:rsidRDefault="00766F97" w:rsidP="000C6034">
            <w:pPr>
              <w:jc w:val="center"/>
              <w:rPr>
                <w:rFonts w:eastAsia="MS Mincho" w:cs="Arial"/>
                <w:b/>
                <w:bCs/>
                <w:sz w:val="28"/>
                <w:szCs w:val="28"/>
                <w:lang w:eastAsia="ja-JP"/>
              </w:rPr>
            </w:pPr>
            <w:r w:rsidRPr="00D87287">
              <w:rPr>
                <w:rFonts w:eastAsia="MS Mincho" w:cs="Arial"/>
                <w:b/>
                <w:bCs/>
                <w:sz w:val="28"/>
                <w:szCs w:val="28"/>
                <w:lang w:eastAsia="ja-JP"/>
              </w:rPr>
              <w:t>No</w:t>
            </w:r>
          </w:p>
        </w:tc>
        <w:tc>
          <w:tcPr>
            <w:tcW w:w="1165" w:type="dxa"/>
            <w:tcBorders>
              <w:top w:val="single" w:sz="4" w:space="0" w:color="auto"/>
              <w:left w:val="nil"/>
              <w:bottom w:val="double" w:sz="6" w:space="0" w:color="auto"/>
              <w:right w:val="single" w:sz="4" w:space="0" w:color="auto"/>
            </w:tcBorders>
            <w:shd w:val="clear" w:color="auto" w:fill="auto"/>
            <w:noWrap/>
            <w:vAlign w:val="center"/>
          </w:tcPr>
          <w:p w:rsidR="00766F97" w:rsidRPr="00D87287" w:rsidRDefault="00766F97" w:rsidP="000C6034">
            <w:pPr>
              <w:jc w:val="center"/>
              <w:rPr>
                <w:rFonts w:eastAsia="MS Mincho" w:cs="Arial"/>
                <w:b/>
                <w:bCs/>
                <w:sz w:val="28"/>
                <w:szCs w:val="28"/>
                <w:lang w:eastAsia="ja-JP"/>
              </w:rPr>
            </w:pPr>
            <w:r w:rsidRPr="00D87287">
              <w:rPr>
                <w:rFonts w:eastAsia="MS Mincho" w:cs="Arial"/>
                <w:b/>
                <w:bCs/>
                <w:sz w:val="28"/>
                <w:szCs w:val="28"/>
                <w:lang w:eastAsia="ja-JP"/>
              </w:rPr>
              <w:t>Absent</w:t>
            </w:r>
          </w:p>
        </w:tc>
        <w:tc>
          <w:tcPr>
            <w:tcW w:w="1384" w:type="dxa"/>
            <w:gridSpan w:val="2"/>
            <w:tcBorders>
              <w:top w:val="single" w:sz="4" w:space="0" w:color="auto"/>
              <w:left w:val="nil"/>
              <w:bottom w:val="double" w:sz="6" w:space="0" w:color="auto"/>
              <w:right w:val="single" w:sz="12" w:space="0" w:color="auto"/>
            </w:tcBorders>
            <w:shd w:val="clear" w:color="auto" w:fill="auto"/>
            <w:noWrap/>
            <w:vAlign w:val="center"/>
          </w:tcPr>
          <w:p w:rsidR="00766F97" w:rsidRPr="00D87287" w:rsidRDefault="00766F97" w:rsidP="000C6034">
            <w:pPr>
              <w:jc w:val="center"/>
              <w:rPr>
                <w:rFonts w:eastAsia="MS Mincho" w:cs="Arial"/>
                <w:b/>
                <w:bCs/>
                <w:sz w:val="28"/>
                <w:szCs w:val="28"/>
                <w:lang w:eastAsia="ja-JP"/>
              </w:rPr>
            </w:pPr>
            <w:r w:rsidRPr="00D87287">
              <w:rPr>
                <w:rFonts w:eastAsia="MS Mincho" w:cs="Arial"/>
                <w:b/>
                <w:bCs/>
                <w:sz w:val="28"/>
                <w:szCs w:val="28"/>
                <w:lang w:eastAsia="ja-JP"/>
              </w:rPr>
              <w:t>Abstain</w:t>
            </w:r>
          </w:p>
        </w:tc>
      </w:tr>
      <w:tr w:rsidR="00D11AE8" w:rsidRPr="00D87287" w:rsidTr="00A2397B">
        <w:trPr>
          <w:gridBefore w:val="1"/>
          <w:wBefore w:w="15" w:type="dxa"/>
          <w:trHeight w:val="375"/>
          <w:jc w:val="center"/>
        </w:trPr>
        <w:tc>
          <w:tcPr>
            <w:tcW w:w="52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D11AE8" w:rsidRPr="00D87287" w:rsidRDefault="00D11AE8" w:rsidP="00740B59">
            <w:pPr>
              <w:jc w:val="center"/>
              <w:rPr>
                <w:rFonts w:eastAsia="MS Mincho" w:cs="Arial"/>
                <w:sz w:val="28"/>
                <w:szCs w:val="28"/>
                <w:lang w:eastAsia="ja-JP"/>
              </w:rPr>
            </w:pPr>
            <w:r w:rsidRPr="00D87287">
              <w:rPr>
                <w:rFonts w:eastAsia="MS Mincho" w:cs="Arial"/>
                <w:sz w:val="28"/>
                <w:szCs w:val="28"/>
                <w:lang w:eastAsia="ja-JP"/>
              </w:rPr>
              <w:t>1</w:t>
            </w:r>
          </w:p>
        </w:tc>
        <w:tc>
          <w:tcPr>
            <w:tcW w:w="3237" w:type="dxa"/>
            <w:tcBorders>
              <w:top w:val="single" w:sz="4" w:space="0" w:color="auto"/>
              <w:left w:val="nil"/>
              <w:bottom w:val="single" w:sz="4" w:space="0" w:color="auto"/>
              <w:right w:val="single" w:sz="12" w:space="0" w:color="auto"/>
            </w:tcBorders>
            <w:shd w:val="clear" w:color="auto" w:fill="auto"/>
            <w:noWrap/>
            <w:vAlign w:val="center"/>
          </w:tcPr>
          <w:p w:rsidR="00D11AE8" w:rsidRPr="00D87287" w:rsidRDefault="00D11AE8" w:rsidP="000C6034">
            <w:pPr>
              <w:rPr>
                <w:rFonts w:eastAsia="MS Mincho" w:cs="Arial"/>
                <w:sz w:val="28"/>
                <w:szCs w:val="28"/>
                <w:lang w:eastAsia="ja-JP"/>
              </w:rPr>
            </w:pPr>
            <w:r>
              <w:rPr>
                <w:rFonts w:eastAsia="MS Mincho" w:cs="Arial"/>
                <w:sz w:val="28"/>
                <w:szCs w:val="28"/>
                <w:lang w:eastAsia="ja-JP"/>
              </w:rPr>
              <w:t>Mustafa Alsalihy</w:t>
            </w:r>
          </w:p>
        </w:tc>
        <w:tc>
          <w:tcPr>
            <w:tcW w:w="810" w:type="dxa"/>
            <w:tcBorders>
              <w:top w:val="single" w:sz="4" w:space="0" w:color="auto"/>
              <w:left w:val="nil"/>
              <w:bottom w:val="single" w:sz="4" w:space="0" w:color="auto"/>
              <w:right w:val="single" w:sz="4" w:space="0" w:color="auto"/>
            </w:tcBorders>
            <w:shd w:val="clear" w:color="auto" w:fill="auto"/>
            <w:noWrap/>
            <w:vAlign w:val="center"/>
          </w:tcPr>
          <w:p w:rsidR="00D11AE8" w:rsidRPr="00D87287" w:rsidRDefault="00044260" w:rsidP="000C6034">
            <w:pPr>
              <w:jc w:val="center"/>
              <w:rPr>
                <w:rFonts w:eastAsia="MS Mincho" w:cs="Arial"/>
                <w:sz w:val="20"/>
                <w:lang w:eastAsia="ja-JP"/>
              </w:rPr>
            </w:pPr>
            <w:r>
              <w:rPr>
                <w:rFonts w:eastAsia="MS Mincho" w:cs="Arial"/>
                <w:sz w:val="20"/>
                <w:lang w:eastAsia="ja-JP"/>
              </w:rPr>
              <w:t>X</w:t>
            </w:r>
          </w:p>
        </w:tc>
        <w:tc>
          <w:tcPr>
            <w:tcW w:w="590" w:type="dxa"/>
            <w:tcBorders>
              <w:top w:val="single" w:sz="4" w:space="0" w:color="auto"/>
              <w:left w:val="nil"/>
              <w:bottom w:val="single" w:sz="4" w:space="0" w:color="auto"/>
              <w:right w:val="single" w:sz="4" w:space="0" w:color="auto"/>
            </w:tcBorders>
            <w:shd w:val="clear" w:color="auto" w:fill="auto"/>
            <w:noWrap/>
            <w:vAlign w:val="center"/>
          </w:tcPr>
          <w:p w:rsidR="00D11AE8" w:rsidRPr="00D87287" w:rsidRDefault="00D11AE8" w:rsidP="000C6034">
            <w:pPr>
              <w:jc w:val="center"/>
              <w:rPr>
                <w:rFonts w:eastAsia="MS Mincho" w:cs="Arial"/>
                <w:sz w:val="20"/>
                <w:lang w:eastAsia="ja-JP"/>
              </w:rPr>
            </w:pPr>
          </w:p>
        </w:tc>
        <w:tc>
          <w:tcPr>
            <w:tcW w:w="1180" w:type="dxa"/>
            <w:gridSpan w:val="2"/>
            <w:tcBorders>
              <w:top w:val="single" w:sz="4" w:space="0" w:color="auto"/>
              <w:left w:val="nil"/>
              <w:bottom w:val="single" w:sz="4" w:space="0" w:color="auto"/>
              <w:right w:val="single" w:sz="4" w:space="0" w:color="auto"/>
            </w:tcBorders>
            <w:shd w:val="clear" w:color="auto" w:fill="auto"/>
            <w:noWrap/>
            <w:vAlign w:val="center"/>
          </w:tcPr>
          <w:p w:rsidR="00D11AE8" w:rsidRPr="00D87287" w:rsidRDefault="00D11AE8" w:rsidP="000C6034">
            <w:pPr>
              <w:jc w:val="center"/>
              <w:rPr>
                <w:rFonts w:eastAsia="MS Mincho" w:cs="Arial"/>
                <w:sz w:val="20"/>
                <w:lang w:eastAsia="ja-JP"/>
              </w:rPr>
            </w:pPr>
          </w:p>
        </w:tc>
        <w:tc>
          <w:tcPr>
            <w:tcW w:w="1384" w:type="dxa"/>
            <w:gridSpan w:val="2"/>
            <w:tcBorders>
              <w:top w:val="single" w:sz="4" w:space="0" w:color="auto"/>
              <w:left w:val="nil"/>
              <w:bottom w:val="single" w:sz="4" w:space="0" w:color="auto"/>
              <w:right w:val="single" w:sz="12" w:space="0" w:color="auto"/>
            </w:tcBorders>
            <w:shd w:val="clear" w:color="auto" w:fill="auto"/>
            <w:noWrap/>
            <w:vAlign w:val="center"/>
          </w:tcPr>
          <w:p w:rsidR="00D11AE8" w:rsidRPr="00D87287" w:rsidRDefault="00D11AE8" w:rsidP="000C6034">
            <w:pPr>
              <w:jc w:val="center"/>
              <w:rPr>
                <w:rFonts w:eastAsia="MS Mincho" w:cs="Arial"/>
                <w:sz w:val="20"/>
                <w:lang w:eastAsia="ja-JP"/>
              </w:rPr>
            </w:pPr>
          </w:p>
        </w:tc>
      </w:tr>
      <w:tr w:rsidR="00D11AE8" w:rsidRPr="00D87287" w:rsidTr="00A2397B">
        <w:trPr>
          <w:gridBefore w:val="1"/>
          <w:wBefore w:w="15" w:type="dxa"/>
          <w:trHeight w:val="360"/>
          <w:jc w:val="center"/>
        </w:trPr>
        <w:tc>
          <w:tcPr>
            <w:tcW w:w="528" w:type="dxa"/>
            <w:gridSpan w:val="2"/>
            <w:tcBorders>
              <w:top w:val="nil"/>
              <w:left w:val="single" w:sz="12" w:space="0" w:color="auto"/>
              <w:bottom w:val="single" w:sz="4" w:space="0" w:color="auto"/>
              <w:right w:val="single" w:sz="4" w:space="0" w:color="auto"/>
            </w:tcBorders>
            <w:shd w:val="clear" w:color="auto" w:fill="auto"/>
            <w:noWrap/>
            <w:vAlign w:val="center"/>
          </w:tcPr>
          <w:p w:rsidR="00D11AE8" w:rsidRPr="00D87287" w:rsidRDefault="00D11AE8" w:rsidP="00740B59">
            <w:pPr>
              <w:jc w:val="center"/>
              <w:rPr>
                <w:rFonts w:eastAsia="MS Mincho" w:cs="Arial"/>
                <w:sz w:val="28"/>
                <w:szCs w:val="28"/>
                <w:lang w:eastAsia="ja-JP"/>
              </w:rPr>
            </w:pPr>
            <w:r w:rsidRPr="00D87287">
              <w:rPr>
                <w:rFonts w:eastAsia="MS Mincho" w:cs="Arial"/>
                <w:sz w:val="28"/>
                <w:szCs w:val="28"/>
                <w:lang w:eastAsia="ja-JP"/>
              </w:rPr>
              <w:t>2</w:t>
            </w:r>
          </w:p>
        </w:tc>
        <w:tc>
          <w:tcPr>
            <w:tcW w:w="3237" w:type="dxa"/>
            <w:tcBorders>
              <w:top w:val="nil"/>
              <w:left w:val="nil"/>
              <w:bottom w:val="single" w:sz="4" w:space="0" w:color="auto"/>
              <w:right w:val="single" w:sz="12" w:space="0" w:color="auto"/>
            </w:tcBorders>
            <w:shd w:val="clear" w:color="auto" w:fill="auto"/>
            <w:noWrap/>
            <w:vAlign w:val="center"/>
          </w:tcPr>
          <w:p w:rsidR="00D11AE8" w:rsidRPr="00D87287" w:rsidRDefault="00D11AE8" w:rsidP="000C6034">
            <w:pPr>
              <w:rPr>
                <w:rFonts w:eastAsia="MS Mincho" w:cs="Arial"/>
                <w:sz w:val="28"/>
                <w:szCs w:val="28"/>
                <w:lang w:eastAsia="ja-JP"/>
              </w:rPr>
            </w:pPr>
            <w:r w:rsidRPr="00D87287">
              <w:rPr>
                <w:rFonts w:eastAsia="MS Mincho" w:cs="Arial"/>
                <w:sz w:val="28"/>
                <w:szCs w:val="28"/>
                <w:lang w:eastAsia="ja-JP"/>
              </w:rPr>
              <w:t>Sydney Anderson</w:t>
            </w:r>
          </w:p>
        </w:tc>
        <w:tc>
          <w:tcPr>
            <w:tcW w:w="810" w:type="dxa"/>
            <w:tcBorders>
              <w:top w:val="nil"/>
              <w:left w:val="nil"/>
              <w:bottom w:val="single" w:sz="4" w:space="0" w:color="auto"/>
              <w:right w:val="single" w:sz="4" w:space="0" w:color="auto"/>
            </w:tcBorders>
            <w:shd w:val="clear" w:color="auto" w:fill="auto"/>
            <w:noWrap/>
            <w:vAlign w:val="center"/>
          </w:tcPr>
          <w:p w:rsidR="00D11AE8" w:rsidRPr="00D87287" w:rsidRDefault="00392E7C" w:rsidP="000C6034">
            <w:pPr>
              <w:jc w:val="center"/>
              <w:rPr>
                <w:rFonts w:eastAsia="MS Mincho" w:cs="Arial"/>
                <w:sz w:val="20"/>
                <w:lang w:eastAsia="ja-JP"/>
              </w:rPr>
            </w:pPr>
            <w:r>
              <w:rPr>
                <w:rFonts w:eastAsia="MS Mincho" w:cs="Arial"/>
                <w:sz w:val="20"/>
                <w:lang w:eastAsia="ja-JP"/>
              </w:rPr>
              <w:t>X</w:t>
            </w:r>
          </w:p>
        </w:tc>
        <w:tc>
          <w:tcPr>
            <w:tcW w:w="590" w:type="dxa"/>
            <w:tcBorders>
              <w:top w:val="nil"/>
              <w:left w:val="nil"/>
              <w:bottom w:val="single" w:sz="4" w:space="0" w:color="auto"/>
              <w:right w:val="single" w:sz="4" w:space="0" w:color="auto"/>
            </w:tcBorders>
            <w:shd w:val="clear" w:color="auto" w:fill="auto"/>
            <w:noWrap/>
            <w:vAlign w:val="center"/>
          </w:tcPr>
          <w:p w:rsidR="00D11AE8" w:rsidRPr="00D87287" w:rsidRDefault="00D11AE8" w:rsidP="000C6034">
            <w:pPr>
              <w:jc w:val="center"/>
              <w:rPr>
                <w:rFonts w:eastAsia="MS Mincho" w:cs="Arial"/>
                <w:szCs w:val="24"/>
                <w:lang w:eastAsia="ja-JP"/>
              </w:rPr>
            </w:pPr>
          </w:p>
        </w:tc>
        <w:tc>
          <w:tcPr>
            <w:tcW w:w="1180" w:type="dxa"/>
            <w:gridSpan w:val="2"/>
            <w:tcBorders>
              <w:top w:val="nil"/>
              <w:left w:val="nil"/>
              <w:bottom w:val="single" w:sz="4" w:space="0" w:color="auto"/>
              <w:right w:val="single" w:sz="4" w:space="0" w:color="auto"/>
            </w:tcBorders>
            <w:shd w:val="clear" w:color="auto" w:fill="auto"/>
            <w:noWrap/>
            <w:vAlign w:val="center"/>
          </w:tcPr>
          <w:p w:rsidR="00D11AE8" w:rsidRPr="00D87287" w:rsidRDefault="00D11AE8" w:rsidP="0074564F">
            <w:pPr>
              <w:jc w:val="center"/>
              <w:rPr>
                <w:rFonts w:eastAsia="MS Mincho" w:cs="Arial"/>
                <w:sz w:val="20"/>
                <w:lang w:eastAsia="ja-JP"/>
              </w:rPr>
            </w:pPr>
          </w:p>
        </w:tc>
        <w:tc>
          <w:tcPr>
            <w:tcW w:w="1384" w:type="dxa"/>
            <w:gridSpan w:val="2"/>
            <w:tcBorders>
              <w:top w:val="nil"/>
              <w:left w:val="nil"/>
              <w:bottom w:val="single" w:sz="4" w:space="0" w:color="auto"/>
              <w:right w:val="single" w:sz="12" w:space="0" w:color="auto"/>
            </w:tcBorders>
            <w:shd w:val="clear" w:color="auto" w:fill="auto"/>
            <w:noWrap/>
            <w:vAlign w:val="center"/>
          </w:tcPr>
          <w:p w:rsidR="00D11AE8" w:rsidRPr="00D87287" w:rsidRDefault="00D11AE8" w:rsidP="0074564F">
            <w:pPr>
              <w:jc w:val="center"/>
              <w:rPr>
                <w:rFonts w:eastAsia="MS Mincho" w:cs="Arial"/>
                <w:sz w:val="20"/>
                <w:lang w:eastAsia="ja-JP"/>
              </w:rPr>
            </w:pPr>
          </w:p>
        </w:tc>
      </w:tr>
      <w:tr w:rsidR="00DD43C5" w:rsidRPr="00D87287" w:rsidTr="00A2397B">
        <w:trPr>
          <w:gridBefore w:val="1"/>
          <w:wBefore w:w="15" w:type="dxa"/>
          <w:trHeight w:val="360"/>
          <w:jc w:val="center"/>
        </w:trPr>
        <w:tc>
          <w:tcPr>
            <w:tcW w:w="528" w:type="dxa"/>
            <w:gridSpan w:val="2"/>
            <w:tcBorders>
              <w:top w:val="nil"/>
              <w:left w:val="single" w:sz="12" w:space="0" w:color="auto"/>
              <w:bottom w:val="single" w:sz="4" w:space="0" w:color="auto"/>
              <w:right w:val="single" w:sz="4" w:space="0" w:color="auto"/>
            </w:tcBorders>
            <w:shd w:val="clear" w:color="auto" w:fill="auto"/>
            <w:noWrap/>
            <w:vAlign w:val="center"/>
          </w:tcPr>
          <w:p w:rsidR="00DD43C5" w:rsidRDefault="00DD43C5" w:rsidP="00740B59">
            <w:pPr>
              <w:jc w:val="center"/>
              <w:rPr>
                <w:rFonts w:eastAsia="MS Mincho" w:cs="Arial"/>
                <w:sz w:val="28"/>
                <w:szCs w:val="28"/>
                <w:lang w:eastAsia="ja-JP"/>
              </w:rPr>
            </w:pPr>
            <w:r>
              <w:rPr>
                <w:rFonts w:eastAsia="MS Mincho" w:cs="Arial"/>
                <w:sz w:val="28"/>
                <w:szCs w:val="28"/>
                <w:lang w:eastAsia="ja-JP"/>
              </w:rPr>
              <w:t>4</w:t>
            </w:r>
          </w:p>
        </w:tc>
        <w:tc>
          <w:tcPr>
            <w:tcW w:w="3237" w:type="dxa"/>
            <w:tcBorders>
              <w:top w:val="nil"/>
              <w:left w:val="nil"/>
              <w:bottom w:val="single" w:sz="4" w:space="0" w:color="auto"/>
              <w:right w:val="single" w:sz="12" w:space="0" w:color="auto"/>
            </w:tcBorders>
            <w:shd w:val="clear" w:color="auto" w:fill="auto"/>
            <w:noWrap/>
            <w:vAlign w:val="center"/>
          </w:tcPr>
          <w:p w:rsidR="00DD43C5" w:rsidRPr="00D87287" w:rsidRDefault="003A5348" w:rsidP="000C6034">
            <w:pPr>
              <w:rPr>
                <w:rFonts w:eastAsia="MS Mincho" w:cs="Arial"/>
                <w:sz w:val="28"/>
                <w:szCs w:val="28"/>
                <w:lang w:eastAsia="ja-JP"/>
              </w:rPr>
            </w:pPr>
            <w:r w:rsidRPr="00D87287">
              <w:rPr>
                <w:rFonts w:eastAsia="MS Mincho" w:cs="Arial"/>
                <w:sz w:val="28"/>
                <w:szCs w:val="28"/>
                <w:lang w:eastAsia="ja-JP"/>
              </w:rPr>
              <w:t>Wilson Cheng</w:t>
            </w:r>
          </w:p>
        </w:tc>
        <w:tc>
          <w:tcPr>
            <w:tcW w:w="810" w:type="dxa"/>
            <w:tcBorders>
              <w:top w:val="nil"/>
              <w:left w:val="nil"/>
              <w:bottom w:val="single" w:sz="4" w:space="0" w:color="auto"/>
              <w:right w:val="single" w:sz="4" w:space="0" w:color="auto"/>
            </w:tcBorders>
            <w:shd w:val="clear" w:color="auto" w:fill="auto"/>
            <w:noWrap/>
            <w:vAlign w:val="center"/>
          </w:tcPr>
          <w:p w:rsidR="00DD43C5" w:rsidRDefault="001050F9" w:rsidP="000C6034">
            <w:pPr>
              <w:jc w:val="center"/>
              <w:rPr>
                <w:rFonts w:eastAsia="MS Mincho" w:cs="Arial"/>
                <w:sz w:val="20"/>
                <w:lang w:eastAsia="ja-JP"/>
              </w:rPr>
            </w:pPr>
            <w:r>
              <w:rPr>
                <w:rFonts w:eastAsia="MS Mincho" w:cs="Arial"/>
                <w:sz w:val="20"/>
                <w:lang w:eastAsia="ja-JP"/>
              </w:rPr>
              <w:t>X</w:t>
            </w:r>
          </w:p>
        </w:tc>
        <w:tc>
          <w:tcPr>
            <w:tcW w:w="590" w:type="dxa"/>
            <w:tcBorders>
              <w:top w:val="nil"/>
              <w:left w:val="nil"/>
              <w:bottom w:val="single" w:sz="4" w:space="0" w:color="auto"/>
              <w:right w:val="single" w:sz="4" w:space="0" w:color="auto"/>
            </w:tcBorders>
            <w:shd w:val="clear" w:color="auto" w:fill="auto"/>
            <w:noWrap/>
            <w:vAlign w:val="center"/>
          </w:tcPr>
          <w:p w:rsidR="00DD43C5" w:rsidRPr="00D87287" w:rsidRDefault="00DD43C5" w:rsidP="000C6034">
            <w:pPr>
              <w:jc w:val="center"/>
              <w:rPr>
                <w:rFonts w:eastAsia="MS Mincho" w:cs="Arial"/>
                <w:szCs w:val="24"/>
                <w:lang w:eastAsia="ja-JP"/>
              </w:rPr>
            </w:pPr>
          </w:p>
        </w:tc>
        <w:tc>
          <w:tcPr>
            <w:tcW w:w="1180" w:type="dxa"/>
            <w:gridSpan w:val="2"/>
            <w:tcBorders>
              <w:top w:val="nil"/>
              <w:left w:val="nil"/>
              <w:bottom w:val="single" w:sz="4" w:space="0" w:color="auto"/>
              <w:right w:val="single" w:sz="4" w:space="0" w:color="auto"/>
            </w:tcBorders>
            <w:shd w:val="clear" w:color="auto" w:fill="auto"/>
            <w:noWrap/>
            <w:vAlign w:val="center"/>
          </w:tcPr>
          <w:p w:rsidR="00DD43C5" w:rsidRPr="00D87287" w:rsidRDefault="00DD43C5" w:rsidP="000C6034">
            <w:pPr>
              <w:jc w:val="center"/>
              <w:rPr>
                <w:rFonts w:eastAsia="MS Mincho" w:cs="Arial"/>
                <w:sz w:val="20"/>
                <w:lang w:eastAsia="ja-JP"/>
              </w:rPr>
            </w:pPr>
          </w:p>
        </w:tc>
        <w:tc>
          <w:tcPr>
            <w:tcW w:w="1384" w:type="dxa"/>
            <w:gridSpan w:val="2"/>
            <w:tcBorders>
              <w:top w:val="nil"/>
              <w:left w:val="nil"/>
              <w:bottom w:val="single" w:sz="4" w:space="0" w:color="auto"/>
              <w:right w:val="single" w:sz="12" w:space="0" w:color="auto"/>
            </w:tcBorders>
            <w:shd w:val="clear" w:color="auto" w:fill="auto"/>
            <w:noWrap/>
            <w:vAlign w:val="center"/>
          </w:tcPr>
          <w:p w:rsidR="00DD43C5" w:rsidRPr="00D87287" w:rsidRDefault="00DD43C5" w:rsidP="0074564F">
            <w:pPr>
              <w:jc w:val="center"/>
              <w:rPr>
                <w:rFonts w:eastAsia="MS Mincho" w:cs="Arial"/>
                <w:sz w:val="20"/>
                <w:lang w:eastAsia="ja-JP"/>
              </w:rPr>
            </w:pPr>
          </w:p>
        </w:tc>
      </w:tr>
      <w:tr w:rsidR="00551BAE" w:rsidRPr="00D87287" w:rsidTr="00A2397B">
        <w:trPr>
          <w:gridBefore w:val="1"/>
          <w:wBefore w:w="15" w:type="dxa"/>
          <w:trHeight w:val="375"/>
          <w:jc w:val="center"/>
        </w:trPr>
        <w:tc>
          <w:tcPr>
            <w:tcW w:w="52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551BAE" w:rsidRDefault="00DD43C5" w:rsidP="00740B59">
            <w:pPr>
              <w:jc w:val="center"/>
              <w:rPr>
                <w:rFonts w:eastAsia="MS Mincho" w:cs="Arial"/>
                <w:sz w:val="28"/>
                <w:szCs w:val="28"/>
                <w:lang w:eastAsia="ja-JP"/>
              </w:rPr>
            </w:pPr>
            <w:r>
              <w:rPr>
                <w:rFonts w:eastAsia="MS Mincho" w:cs="Arial"/>
                <w:sz w:val="28"/>
                <w:szCs w:val="28"/>
                <w:lang w:eastAsia="ja-JP"/>
              </w:rPr>
              <w:t>6</w:t>
            </w:r>
          </w:p>
        </w:tc>
        <w:tc>
          <w:tcPr>
            <w:tcW w:w="3237" w:type="dxa"/>
            <w:tcBorders>
              <w:top w:val="single" w:sz="4" w:space="0" w:color="auto"/>
              <w:left w:val="single" w:sz="4" w:space="0" w:color="auto"/>
              <w:bottom w:val="single" w:sz="4" w:space="0" w:color="auto"/>
              <w:right w:val="single" w:sz="12" w:space="0" w:color="auto"/>
            </w:tcBorders>
            <w:shd w:val="clear" w:color="auto" w:fill="auto"/>
            <w:noWrap/>
            <w:vAlign w:val="center"/>
          </w:tcPr>
          <w:p w:rsidR="00551BAE" w:rsidRDefault="00551BAE" w:rsidP="000C6034">
            <w:pPr>
              <w:rPr>
                <w:rFonts w:eastAsia="MS Mincho" w:cs="Arial"/>
                <w:sz w:val="28"/>
                <w:szCs w:val="28"/>
                <w:lang w:eastAsia="ja-JP"/>
              </w:rPr>
            </w:pPr>
            <w:r>
              <w:rPr>
                <w:rFonts w:eastAsia="MS Mincho" w:cs="Arial"/>
                <w:sz w:val="28"/>
                <w:szCs w:val="28"/>
                <w:lang w:eastAsia="ja-JP"/>
              </w:rPr>
              <w:t>Michelle Hernandez</w:t>
            </w:r>
          </w:p>
        </w:tc>
        <w:tc>
          <w:tcPr>
            <w:tcW w:w="81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551BAE" w:rsidRDefault="00757B0B" w:rsidP="000C6034">
            <w:pPr>
              <w:jc w:val="center"/>
              <w:rPr>
                <w:rFonts w:eastAsia="MS Mincho" w:cs="Arial"/>
                <w:sz w:val="20"/>
                <w:lang w:eastAsia="ja-JP"/>
              </w:rPr>
            </w:pPr>
            <w:r>
              <w:rPr>
                <w:rFonts w:eastAsia="MS Mincho" w:cs="Arial"/>
                <w:sz w:val="20"/>
                <w:lang w:eastAsia="ja-JP"/>
              </w:rPr>
              <w:t>X</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1BAE" w:rsidRPr="00D87287" w:rsidRDefault="00551BAE" w:rsidP="000C6034">
            <w:pPr>
              <w:jc w:val="center"/>
              <w:rPr>
                <w:rFonts w:eastAsia="MS Mincho" w:cs="Arial"/>
                <w:sz w:val="20"/>
                <w:lang w:eastAsia="ja-JP"/>
              </w:rPr>
            </w:pPr>
          </w:p>
        </w:tc>
        <w:tc>
          <w:tcPr>
            <w:tcW w:w="11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51BAE" w:rsidRPr="00D87287" w:rsidRDefault="00551BAE" w:rsidP="000C6034">
            <w:pPr>
              <w:jc w:val="center"/>
              <w:rPr>
                <w:rFonts w:eastAsia="MS Mincho" w:cs="Arial"/>
                <w:sz w:val="20"/>
                <w:lang w:eastAsia="ja-JP"/>
              </w:rPr>
            </w:pPr>
          </w:p>
        </w:tc>
        <w:tc>
          <w:tcPr>
            <w:tcW w:w="1384" w:type="dxa"/>
            <w:gridSpan w:val="2"/>
            <w:tcBorders>
              <w:top w:val="single" w:sz="4" w:space="0" w:color="auto"/>
              <w:left w:val="single" w:sz="4" w:space="0" w:color="auto"/>
              <w:bottom w:val="single" w:sz="4" w:space="0" w:color="auto"/>
              <w:right w:val="single" w:sz="12" w:space="0" w:color="auto"/>
            </w:tcBorders>
            <w:shd w:val="clear" w:color="auto" w:fill="auto"/>
            <w:noWrap/>
            <w:vAlign w:val="center"/>
          </w:tcPr>
          <w:p w:rsidR="00551BAE" w:rsidRDefault="00551BAE" w:rsidP="0074564F">
            <w:pPr>
              <w:jc w:val="center"/>
              <w:rPr>
                <w:rFonts w:eastAsia="MS Mincho" w:cs="Arial"/>
                <w:sz w:val="20"/>
                <w:lang w:eastAsia="ja-JP"/>
              </w:rPr>
            </w:pPr>
          </w:p>
        </w:tc>
      </w:tr>
      <w:tr w:rsidR="00740B59" w:rsidRPr="00D87287" w:rsidTr="00A2397B">
        <w:trPr>
          <w:gridBefore w:val="1"/>
          <w:wBefore w:w="15" w:type="dxa"/>
          <w:trHeight w:val="375"/>
          <w:jc w:val="center"/>
        </w:trPr>
        <w:tc>
          <w:tcPr>
            <w:tcW w:w="52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740B59" w:rsidRDefault="00DD43C5" w:rsidP="00740B59">
            <w:pPr>
              <w:jc w:val="center"/>
              <w:rPr>
                <w:rFonts w:eastAsia="MS Mincho" w:cs="Arial"/>
                <w:sz w:val="28"/>
                <w:szCs w:val="28"/>
                <w:lang w:eastAsia="ja-JP"/>
              </w:rPr>
            </w:pPr>
            <w:r>
              <w:rPr>
                <w:rFonts w:eastAsia="MS Mincho" w:cs="Arial"/>
                <w:sz w:val="28"/>
                <w:szCs w:val="28"/>
                <w:lang w:eastAsia="ja-JP"/>
              </w:rPr>
              <w:t>7</w:t>
            </w:r>
          </w:p>
        </w:tc>
        <w:tc>
          <w:tcPr>
            <w:tcW w:w="3237" w:type="dxa"/>
            <w:tcBorders>
              <w:top w:val="single" w:sz="4" w:space="0" w:color="auto"/>
              <w:left w:val="single" w:sz="4" w:space="0" w:color="auto"/>
              <w:bottom w:val="single" w:sz="4" w:space="0" w:color="auto"/>
              <w:right w:val="single" w:sz="12" w:space="0" w:color="auto"/>
            </w:tcBorders>
            <w:shd w:val="clear" w:color="auto" w:fill="auto"/>
            <w:noWrap/>
            <w:vAlign w:val="center"/>
          </w:tcPr>
          <w:p w:rsidR="00740B59" w:rsidRDefault="00740B59" w:rsidP="000C6034">
            <w:pPr>
              <w:rPr>
                <w:rFonts w:eastAsia="MS Mincho" w:cs="Arial"/>
                <w:sz w:val="28"/>
                <w:szCs w:val="28"/>
                <w:lang w:eastAsia="ja-JP"/>
              </w:rPr>
            </w:pPr>
            <w:r>
              <w:rPr>
                <w:rFonts w:eastAsia="MS Mincho" w:cs="Arial"/>
                <w:sz w:val="28"/>
                <w:szCs w:val="28"/>
                <w:lang w:eastAsia="ja-JP"/>
              </w:rPr>
              <w:t>Joe Juarez</w:t>
            </w:r>
          </w:p>
        </w:tc>
        <w:tc>
          <w:tcPr>
            <w:tcW w:w="81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40B59" w:rsidRDefault="00F323F5" w:rsidP="000C6034">
            <w:pPr>
              <w:jc w:val="center"/>
              <w:rPr>
                <w:rFonts w:eastAsia="MS Mincho" w:cs="Arial"/>
                <w:sz w:val="20"/>
                <w:lang w:eastAsia="ja-JP"/>
              </w:rPr>
            </w:pPr>
            <w:r>
              <w:rPr>
                <w:rFonts w:eastAsia="MS Mincho" w:cs="Arial"/>
                <w:sz w:val="20"/>
                <w:lang w:eastAsia="ja-JP"/>
              </w:rPr>
              <w:t>X</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0B59" w:rsidRPr="00D87287" w:rsidRDefault="00740B59" w:rsidP="000C6034">
            <w:pPr>
              <w:jc w:val="center"/>
              <w:rPr>
                <w:rFonts w:eastAsia="MS Mincho" w:cs="Arial"/>
                <w:sz w:val="20"/>
                <w:lang w:eastAsia="ja-JP"/>
              </w:rPr>
            </w:pPr>
          </w:p>
        </w:tc>
        <w:tc>
          <w:tcPr>
            <w:tcW w:w="11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40B59" w:rsidRPr="00D87287" w:rsidRDefault="00740B59" w:rsidP="000C6034">
            <w:pPr>
              <w:jc w:val="center"/>
              <w:rPr>
                <w:rFonts w:eastAsia="MS Mincho" w:cs="Arial"/>
                <w:sz w:val="20"/>
                <w:lang w:eastAsia="ja-JP"/>
              </w:rPr>
            </w:pPr>
          </w:p>
        </w:tc>
        <w:tc>
          <w:tcPr>
            <w:tcW w:w="1384" w:type="dxa"/>
            <w:gridSpan w:val="2"/>
            <w:tcBorders>
              <w:top w:val="single" w:sz="4" w:space="0" w:color="auto"/>
              <w:left w:val="single" w:sz="4" w:space="0" w:color="auto"/>
              <w:bottom w:val="single" w:sz="4" w:space="0" w:color="auto"/>
              <w:right w:val="single" w:sz="12" w:space="0" w:color="auto"/>
            </w:tcBorders>
            <w:shd w:val="clear" w:color="auto" w:fill="auto"/>
            <w:noWrap/>
            <w:vAlign w:val="center"/>
          </w:tcPr>
          <w:p w:rsidR="00740B59" w:rsidRDefault="00740B59" w:rsidP="0074564F">
            <w:pPr>
              <w:jc w:val="center"/>
              <w:rPr>
                <w:rFonts w:eastAsia="MS Mincho" w:cs="Arial"/>
                <w:sz w:val="20"/>
                <w:lang w:eastAsia="ja-JP"/>
              </w:rPr>
            </w:pPr>
          </w:p>
        </w:tc>
      </w:tr>
      <w:tr w:rsidR="00D11AE8" w:rsidRPr="00D87287" w:rsidTr="00A2397B">
        <w:trPr>
          <w:gridBefore w:val="1"/>
          <w:wBefore w:w="15" w:type="dxa"/>
          <w:trHeight w:val="375"/>
          <w:jc w:val="center"/>
        </w:trPr>
        <w:tc>
          <w:tcPr>
            <w:tcW w:w="52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D11AE8" w:rsidRDefault="00DD43C5" w:rsidP="00740B59">
            <w:pPr>
              <w:jc w:val="center"/>
              <w:rPr>
                <w:rFonts w:eastAsia="MS Mincho" w:cs="Arial"/>
                <w:sz w:val="28"/>
                <w:szCs w:val="28"/>
                <w:lang w:eastAsia="ja-JP"/>
              </w:rPr>
            </w:pPr>
            <w:r>
              <w:rPr>
                <w:rFonts w:eastAsia="MS Mincho" w:cs="Arial"/>
                <w:sz w:val="28"/>
                <w:szCs w:val="28"/>
                <w:lang w:eastAsia="ja-JP"/>
              </w:rPr>
              <w:t>9</w:t>
            </w:r>
          </w:p>
        </w:tc>
        <w:tc>
          <w:tcPr>
            <w:tcW w:w="3237" w:type="dxa"/>
            <w:tcBorders>
              <w:top w:val="single" w:sz="4" w:space="0" w:color="auto"/>
              <w:left w:val="single" w:sz="4" w:space="0" w:color="auto"/>
              <w:bottom w:val="single" w:sz="4" w:space="0" w:color="auto"/>
              <w:right w:val="single" w:sz="12" w:space="0" w:color="auto"/>
            </w:tcBorders>
            <w:shd w:val="clear" w:color="auto" w:fill="auto"/>
            <w:noWrap/>
            <w:vAlign w:val="center"/>
          </w:tcPr>
          <w:p w:rsidR="00D11AE8" w:rsidRDefault="00D11AE8" w:rsidP="000C6034">
            <w:pPr>
              <w:rPr>
                <w:rFonts w:eastAsia="MS Mincho" w:cs="Arial"/>
                <w:sz w:val="28"/>
                <w:szCs w:val="28"/>
                <w:lang w:eastAsia="ja-JP"/>
              </w:rPr>
            </w:pPr>
            <w:r>
              <w:rPr>
                <w:rFonts w:eastAsia="MS Mincho" w:cs="Arial"/>
                <w:sz w:val="28"/>
                <w:szCs w:val="28"/>
                <w:lang w:eastAsia="ja-JP"/>
              </w:rPr>
              <w:t>Wendell Snyder</w:t>
            </w:r>
          </w:p>
        </w:tc>
        <w:tc>
          <w:tcPr>
            <w:tcW w:w="81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D11AE8" w:rsidRDefault="003A5348" w:rsidP="000C6034">
            <w:pPr>
              <w:jc w:val="center"/>
              <w:rPr>
                <w:rFonts w:eastAsia="MS Mincho" w:cs="Arial"/>
                <w:sz w:val="20"/>
                <w:lang w:eastAsia="ja-JP"/>
              </w:rPr>
            </w:pPr>
            <w:r>
              <w:rPr>
                <w:rFonts w:eastAsia="MS Mincho" w:cs="Arial"/>
                <w:sz w:val="20"/>
                <w:lang w:eastAsia="ja-JP"/>
              </w:rPr>
              <w:t>X</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1AE8" w:rsidRPr="00D87287" w:rsidRDefault="00D11AE8" w:rsidP="000C6034">
            <w:pPr>
              <w:jc w:val="center"/>
              <w:rPr>
                <w:rFonts w:eastAsia="MS Mincho" w:cs="Arial"/>
                <w:sz w:val="20"/>
                <w:lang w:eastAsia="ja-JP"/>
              </w:rPr>
            </w:pPr>
          </w:p>
        </w:tc>
        <w:tc>
          <w:tcPr>
            <w:tcW w:w="11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11AE8" w:rsidRPr="00D87287" w:rsidRDefault="00D11AE8" w:rsidP="000C6034">
            <w:pPr>
              <w:jc w:val="center"/>
              <w:rPr>
                <w:rFonts w:eastAsia="MS Mincho" w:cs="Arial"/>
                <w:sz w:val="20"/>
                <w:lang w:eastAsia="ja-JP"/>
              </w:rPr>
            </w:pPr>
          </w:p>
        </w:tc>
        <w:tc>
          <w:tcPr>
            <w:tcW w:w="1384" w:type="dxa"/>
            <w:gridSpan w:val="2"/>
            <w:tcBorders>
              <w:top w:val="single" w:sz="4" w:space="0" w:color="auto"/>
              <w:left w:val="single" w:sz="4" w:space="0" w:color="auto"/>
              <w:bottom w:val="single" w:sz="4" w:space="0" w:color="auto"/>
              <w:right w:val="single" w:sz="12" w:space="0" w:color="auto"/>
            </w:tcBorders>
            <w:shd w:val="clear" w:color="auto" w:fill="auto"/>
            <w:noWrap/>
            <w:vAlign w:val="center"/>
          </w:tcPr>
          <w:p w:rsidR="00D11AE8" w:rsidRDefault="00D11AE8" w:rsidP="0074564F">
            <w:pPr>
              <w:jc w:val="center"/>
              <w:rPr>
                <w:rFonts w:eastAsia="MS Mincho" w:cs="Arial"/>
                <w:sz w:val="20"/>
                <w:lang w:eastAsia="ja-JP"/>
              </w:rPr>
            </w:pPr>
          </w:p>
        </w:tc>
      </w:tr>
    </w:tbl>
    <w:p w:rsidR="00A8126B" w:rsidRDefault="00A8126B" w:rsidP="00EA215B">
      <w:pPr>
        <w:jc w:val="both"/>
        <w:rPr>
          <w:rFonts w:cs="Arial"/>
          <w:b/>
          <w:sz w:val="28"/>
          <w:szCs w:val="28"/>
          <w:u w:val="single"/>
        </w:rPr>
      </w:pPr>
    </w:p>
    <w:p w:rsidR="00446813" w:rsidRDefault="00446813">
      <w:pPr>
        <w:rPr>
          <w:rFonts w:cs="Arial"/>
          <w:b/>
          <w:sz w:val="28"/>
          <w:szCs w:val="28"/>
          <w:u w:val="single"/>
        </w:rPr>
      </w:pPr>
      <w:r>
        <w:rPr>
          <w:rFonts w:cs="Arial"/>
          <w:b/>
          <w:sz w:val="28"/>
          <w:szCs w:val="28"/>
          <w:u w:val="single"/>
        </w:rPr>
        <w:br w:type="page"/>
      </w:r>
    </w:p>
    <w:p w:rsidR="00312103" w:rsidRPr="00D02B55" w:rsidRDefault="002A35E6" w:rsidP="00EA215B">
      <w:pPr>
        <w:jc w:val="both"/>
        <w:rPr>
          <w:rFonts w:cs="Arial"/>
          <w:b/>
          <w:sz w:val="28"/>
          <w:szCs w:val="28"/>
          <w:u w:val="single"/>
        </w:rPr>
      </w:pPr>
      <w:r>
        <w:rPr>
          <w:rFonts w:cs="Arial"/>
          <w:b/>
          <w:sz w:val="28"/>
          <w:szCs w:val="28"/>
          <w:u w:val="single"/>
        </w:rPr>
        <w:lastRenderedPageBreak/>
        <w:t>REPORTS</w:t>
      </w:r>
    </w:p>
    <w:p w:rsidR="00AF5686" w:rsidRDefault="00AF5686" w:rsidP="00AF5686">
      <w:pPr>
        <w:jc w:val="both"/>
        <w:rPr>
          <w:rFonts w:cs="Arial"/>
          <w:b/>
          <w:sz w:val="28"/>
          <w:szCs w:val="28"/>
          <w:u w:val="single"/>
        </w:rPr>
      </w:pPr>
    </w:p>
    <w:p w:rsidR="000B4DB5" w:rsidRDefault="0074564F" w:rsidP="00322C49">
      <w:pPr>
        <w:jc w:val="both"/>
        <w:rPr>
          <w:rFonts w:cs="Arial"/>
          <w:b/>
          <w:sz w:val="28"/>
          <w:szCs w:val="28"/>
          <w:u w:val="single"/>
        </w:rPr>
      </w:pPr>
      <w:r w:rsidRPr="0074564F">
        <w:rPr>
          <w:rFonts w:cs="Arial"/>
          <w:b/>
          <w:sz w:val="28"/>
          <w:szCs w:val="28"/>
          <w:u w:val="single"/>
        </w:rPr>
        <w:t>Fraud</w:t>
      </w:r>
      <w:r w:rsidR="00B274CE">
        <w:rPr>
          <w:rFonts w:cs="Arial"/>
          <w:b/>
          <w:sz w:val="28"/>
          <w:szCs w:val="28"/>
          <w:u w:val="single"/>
        </w:rPr>
        <w:t>/</w:t>
      </w:r>
      <w:r w:rsidRPr="0074564F">
        <w:rPr>
          <w:rFonts w:cs="Arial"/>
          <w:b/>
          <w:sz w:val="28"/>
          <w:szCs w:val="28"/>
          <w:u w:val="single"/>
        </w:rPr>
        <w:t>Quality Assurance Report:</w:t>
      </w:r>
    </w:p>
    <w:p w:rsidR="00786F59" w:rsidRDefault="001050F9" w:rsidP="004060BA">
      <w:pPr>
        <w:spacing w:before="120"/>
        <w:jc w:val="both"/>
        <w:rPr>
          <w:rFonts w:cs="Arial"/>
          <w:sz w:val="28"/>
          <w:szCs w:val="28"/>
        </w:rPr>
      </w:pPr>
      <w:r>
        <w:rPr>
          <w:rFonts w:cs="Arial"/>
          <w:sz w:val="28"/>
          <w:szCs w:val="28"/>
        </w:rPr>
        <w:t>No report was available at this time</w:t>
      </w:r>
      <w:r w:rsidR="00EC4BF6">
        <w:rPr>
          <w:rFonts w:cs="Arial"/>
          <w:sz w:val="28"/>
          <w:szCs w:val="28"/>
        </w:rPr>
        <w:t xml:space="preserve">. Elizabeth is waiting for follow regarding Q/A’ </w:t>
      </w:r>
      <w:r w:rsidR="00851C1B">
        <w:rPr>
          <w:rFonts w:cs="Arial"/>
          <w:sz w:val="28"/>
          <w:szCs w:val="28"/>
        </w:rPr>
        <w:t>representative</w:t>
      </w:r>
      <w:r w:rsidR="00EC4BF6">
        <w:rPr>
          <w:rFonts w:cs="Arial"/>
          <w:sz w:val="28"/>
          <w:szCs w:val="28"/>
        </w:rPr>
        <w:t xml:space="preserve"> and will they be attending meetings.</w:t>
      </w:r>
    </w:p>
    <w:p w:rsidR="00DB268A" w:rsidRDefault="00DB268A">
      <w:pPr>
        <w:rPr>
          <w:rFonts w:cs="Arial"/>
          <w:b/>
          <w:sz w:val="28"/>
          <w:szCs w:val="28"/>
          <w:u w:val="single"/>
        </w:rPr>
      </w:pPr>
    </w:p>
    <w:p w:rsidR="002A35E6" w:rsidRDefault="001C562E" w:rsidP="00322C49">
      <w:pPr>
        <w:jc w:val="both"/>
        <w:rPr>
          <w:rFonts w:cs="Arial"/>
          <w:sz w:val="28"/>
          <w:szCs w:val="28"/>
        </w:rPr>
      </w:pPr>
      <w:r>
        <w:rPr>
          <w:rFonts w:cs="Arial"/>
          <w:b/>
          <w:sz w:val="28"/>
          <w:szCs w:val="28"/>
          <w:u w:val="single"/>
        </w:rPr>
        <w:t>Staff Report</w:t>
      </w:r>
      <w:r w:rsidR="00C36484" w:rsidRPr="00C36484">
        <w:rPr>
          <w:rFonts w:cs="Arial"/>
          <w:b/>
          <w:sz w:val="28"/>
          <w:szCs w:val="28"/>
          <w:u w:val="single"/>
        </w:rPr>
        <w:t>s</w:t>
      </w:r>
      <w:r w:rsidR="002A35E6">
        <w:rPr>
          <w:rFonts w:cs="Arial"/>
          <w:sz w:val="28"/>
          <w:szCs w:val="28"/>
        </w:rPr>
        <w:t>:</w:t>
      </w:r>
    </w:p>
    <w:p w:rsidR="006B7C88" w:rsidRDefault="006B7C88" w:rsidP="006B7C88">
      <w:pPr>
        <w:jc w:val="both"/>
        <w:rPr>
          <w:rFonts w:cs="Arial"/>
          <w:szCs w:val="24"/>
        </w:rPr>
      </w:pPr>
      <w:r>
        <w:rPr>
          <w:rFonts w:cs="Arial"/>
          <w:b/>
          <w:szCs w:val="24"/>
          <w:u w:val="single"/>
        </w:rPr>
        <w:t>ESP - Registration</w:t>
      </w:r>
    </w:p>
    <w:p w:rsidR="006B7C88" w:rsidRDefault="006B7C88" w:rsidP="006B7C88">
      <w:pPr>
        <w:jc w:val="both"/>
        <w:rPr>
          <w:rFonts w:cs="Arial"/>
          <w:szCs w:val="24"/>
        </w:rPr>
      </w:pPr>
      <w:r>
        <w:rPr>
          <w:rFonts w:cs="Arial"/>
          <w:szCs w:val="24"/>
        </w:rPr>
        <w:t>We continue to provide ESP/EVV registration assistance to both consumers and providers.  According to numbers from the State Contra Costa County has a total population of 22,521 active consumers and providers. As of March 15 2020, 21,251 of the total 22,521 Contra Costa County population have enrolled in ESP or TTS, which is 94.36%.  Consumer registration rate is 91.33% in Contra Costa County – the State consumer average registration rate is 98.5%.  Provider registration rate for Contra Costa County is 97.80% - the State provider average registration rate is 99.41%.</w:t>
      </w:r>
    </w:p>
    <w:p w:rsidR="006B7C88" w:rsidRDefault="006B7C88" w:rsidP="006B7C88">
      <w:pPr>
        <w:jc w:val="both"/>
        <w:rPr>
          <w:rFonts w:cs="Arial"/>
          <w:szCs w:val="24"/>
        </w:rPr>
      </w:pPr>
    </w:p>
    <w:p w:rsidR="006B7C88" w:rsidRPr="00542BB0" w:rsidRDefault="006B7C88" w:rsidP="006B7C88">
      <w:pPr>
        <w:jc w:val="both"/>
        <w:rPr>
          <w:rFonts w:cs="Arial"/>
          <w:b/>
          <w:szCs w:val="24"/>
          <w:u w:val="single"/>
        </w:rPr>
      </w:pPr>
      <w:r w:rsidRPr="00542BB0">
        <w:rPr>
          <w:rFonts w:cs="Arial"/>
          <w:b/>
          <w:szCs w:val="24"/>
          <w:u w:val="single"/>
        </w:rPr>
        <w:t>COVID-19 Consumer Vaccination</w:t>
      </w:r>
    </w:p>
    <w:p w:rsidR="006B7C88" w:rsidRDefault="006B7C88" w:rsidP="006B7C88">
      <w:pPr>
        <w:jc w:val="both"/>
        <w:rPr>
          <w:rFonts w:ascii="Verdana" w:eastAsia="Calibri" w:hAnsi="Verdana" w:cs="Calibri"/>
          <w:szCs w:val="24"/>
        </w:rPr>
      </w:pPr>
      <w:r>
        <w:rPr>
          <w:rFonts w:cs="Arial"/>
          <w:szCs w:val="24"/>
        </w:rPr>
        <w:t xml:space="preserve">Beginning Monday March 15, 2020 CDSS begun sending out notices to IHSS and WPCS recipients ages 16-64 years old informing them of their eligibility for COVID vaccine. </w:t>
      </w:r>
      <w:r w:rsidRPr="005C628F">
        <w:rPr>
          <w:rFonts w:ascii="Verdana" w:eastAsia="Calibri" w:hAnsi="Verdana" w:cs="Calibri"/>
          <w:szCs w:val="24"/>
        </w:rPr>
        <w:t>The state will pay IHSS providers up to 4 hours (2 hours per vaccine appointment) for accompanying IHSS consumers to receive their COVID vaccines. T</w:t>
      </w:r>
      <w:r>
        <w:rPr>
          <w:rFonts w:ascii="Verdana" w:eastAsia="Calibri" w:hAnsi="Verdana" w:cs="Calibri"/>
          <w:szCs w:val="24"/>
        </w:rPr>
        <w:t xml:space="preserve">here is a new form </w:t>
      </w:r>
      <w:r w:rsidRPr="005C628F">
        <w:rPr>
          <w:rFonts w:ascii="Verdana" w:eastAsia="Calibri" w:hAnsi="Verdana" w:cs="Calibri"/>
          <w:szCs w:val="24"/>
        </w:rPr>
        <w:t xml:space="preserve">for recipients to claim the time for payment to their provider.  </w:t>
      </w:r>
    </w:p>
    <w:p w:rsidR="006B7C88" w:rsidRDefault="006B7C88" w:rsidP="006B7C88">
      <w:pPr>
        <w:jc w:val="both"/>
        <w:rPr>
          <w:rFonts w:eastAsia="Calibri" w:cs="Arial"/>
          <w:b/>
          <w:szCs w:val="24"/>
          <w:u w:val="single"/>
        </w:rPr>
      </w:pPr>
    </w:p>
    <w:p w:rsidR="006B7C88" w:rsidRPr="00251FF4" w:rsidRDefault="006B7C88" w:rsidP="006B7C88">
      <w:pPr>
        <w:jc w:val="both"/>
        <w:rPr>
          <w:rFonts w:eastAsia="Calibri" w:cs="Arial"/>
          <w:b/>
          <w:szCs w:val="24"/>
          <w:u w:val="single"/>
        </w:rPr>
      </w:pPr>
      <w:r w:rsidRPr="00251FF4">
        <w:rPr>
          <w:rFonts w:eastAsia="Calibri" w:cs="Arial"/>
          <w:b/>
          <w:szCs w:val="24"/>
          <w:u w:val="single"/>
        </w:rPr>
        <w:t>Advisory Committee Membership</w:t>
      </w:r>
    </w:p>
    <w:p w:rsidR="006B7C88" w:rsidRDefault="006B7C88" w:rsidP="006B7C88">
      <w:pPr>
        <w:jc w:val="both"/>
        <w:rPr>
          <w:rFonts w:eastAsia="Calibri" w:cs="Arial"/>
          <w:szCs w:val="24"/>
        </w:rPr>
      </w:pPr>
      <w:r>
        <w:rPr>
          <w:rFonts w:eastAsia="Calibri" w:cs="Arial"/>
          <w:szCs w:val="24"/>
        </w:rPr>
        <w:t>We have five vacant seats on the Advisory Committee as follows:</w:t>
      </w:r>
    </w:p>
    <w:p w:rsidR="006B7C88" w:rsidRDefault="006B7C88" w:rsidP="006B7C88">
      <w:pPr>
        <w:pStyle w:val="ListParagraph"/>
        <w:numPr>
          <w:ilvl w:val="0"/>
          <w:numId w:val="17"/>
        </w:numPr>
        <w:spacing w:after="160" w:line="259" w:lineRule="auto"/>
        <w:jc w:val="both"/>
        <w:rPr>
          <w:rFonts w:eastAsia="Calibri" w:cs="Arial"/>
          <w:szCs w:val="24"/>
        </w:rPr>
      </w:pPr>
      <w:r>
        <w:rPr>
          <w:rFonts w:eastAsia="Calibri" w:cs="Arial"/>
          <w:szCs w:val="24"/>
        </w:rPr>
        <w:t>Consumer 60 or Older Seat 2</w:t>
      </w:r>
    </w:p>
    <w:p w:rsidR="006B7C88" w:rsidRDefault="006B7C88" w:rsidP="006B7C88">
      <w:pPr>
        <w:pStyle w:val="ListParagraph"/>
        <w:numPr>
          <w:ilvl w:val="0"/>
          <w:numId w:val="17"/>
        </w:numPr>
        <w:spacing w:after="160" w:line="259" w:lineRule="auto"/>
        <w:jc w:val="both"/>
        <w:rPr>
          <w:rFonts w:eastAsia="Calibri" w:cs="Arial"/>
          <w:szCs w:val="24"/>
        </w:rPr>
      </w:pPr>
      <w:r>
        <w:rPr>
          <w:rFonts w:eastAsia="Calibri" w:cs="Arial"/>
          <w:szCs w:val="24"/>
        </w:rPr>
        <w:t>Consumer 60 or Older Seat 1</w:t>
      </w:r>
    </w:p>
    <w:p w:rsidR="006B7C88" w:rsidRDefault="006B7C88" w:rsidP="006B7C88">
      <w:pPr>
        <w:pStyle w:val="ListParagraph"/>
        <w:numPr>
          <w:ilvl w:val="0"/>
          <w:numId w:val="17"/>
        </w:numPr>
        <w:spacing w:after="160" w:line="259" w:lineRule="auto"/>
        <w:jc w:val="both"/>
        <w:rPr>
          <w:rFonts w:eastAsia="Calibri" w:cs="Arial"/>
          <w:szCs w:val="24"/>
        </w:rPr>
      </w:pPr>
      <w:r>
        <w:rPr>
          <w:rFonts w:eastAsia="Calibri" w:cs="Arial"/>
          <w:szCs w:val="24"/>
        </w:rPr>
        <w:t>Consumer Any Age Seat 4</w:t>
      </w:r>
    </w:p>
    <w:p w:rsidR="006B7C88" w:rsidRDefault="006B7C88" w:rsidP="006B7C88">
      <w:pPr>
        <w:pStyle w:val="ListParagraph"/>
        <w:numPr>
          <w:ilvl w:val="0"/>
          <w:numId w:val="17"/>
        </w:numPr>
        <w:spacing w:after="160" w:line="259" w:lineRule="auto"/>
        <w:jc w:val="both"/>
        <w:rPr>
          <w:rFonts w:eastAsia="Calibri" w:cs="Arial"/>
          <w:szCs w:val="24"/>
        </w:rPr>
      </w:pPr>
      <w:r>
        <w:rPr>
          <w:rFonts w:eastAsia="Calibri" w:cs="Arial"/>
          <w:szCs w:val="24"/>
        </w:rPr>
        <w:t>District 5</w:t>
      </w:r>
    </w:p>
    <w:p w:rsidR="006B7C88" w:rsidRDefault="006B7C88" w:rsidP="006B7C88">
      <w:pPr>
        <w:pStyle w:val="ListParagraph"/>
        <w:numPr>
          <w:ilvl w:val="0"/>
          <w:numId w:val="17"/>
        </w:numPr>
        <w:spacing w:after="160" w:line="259" w:lineRule="auto"/>
        <w:jc w:val="both"/>
        <w:rPr>
          <w:rFonts w:eastAsia="Calibri" w:cs="Arial"/>
          <w:szCs w:val="24"/>
        </w:rPr>
      </w:pPr>
      <w:r>
        <w:rPr>
          <w:rFonts w:eastAsia="Calibri" w:cs="Arial"/>
          <w:szCs w:val="24"/>
        </w:rPr>
        <w:t>District 2</w:t>
      </w:r>
    </w:p>
    <w:p w:rsidR="006B7C88" w:rsidRPr="00251FF4" w:rsidRDefault="006B7C88" w:rsidP="006B7C88">
      <w:pPr>
        <w:jc w:val="both"/>
        <w:rPr>
          <w:rFonts w:eastAsia="Calibri" w:cs="Arial"/>
          <w:szCs w:val="24"/>
        </w:rPr>
      </w:pPr>
      <w:r>
        <w:rPr>
          <w:rFonts w:eastAsia="Calibri" w:cs="Arial"/>
          <w:szCs w:val="24"/>
        </w:rPr>
        <w:t>While we have advertised for these seats on our website, it is very important that AC members work with Staff to fill these seats.  Please forward names of individuals whom you know would be interested to serve on the Committee, with their permission and we will be happy to follow up with them. I am asking all of you to engage in this effort so that we can fill these seats and have a full committee.</w:t>
      </w:r>
    </w:p>
    <w:p w:rsidR="006B7C88" w:rsidRDefault="006B7C88" w:rsidP="006B7C88">
      <w:pPr>
        <w:jc w:val="both"/>
        <w:rPr>
          <w:rFonts w:cs="Arial"/>
          <w:b/>
          <w:szCs w:val="24"/>
          <w:u w:val="single"/>
        </w:rPr>
      </w:pPr>
    </w:p>
    <w:p w:rsidR="006B7C88" w:rsidRPr="000C02E5" w:rsidRDefault="006B7C88" w:rsidP="006B7C88">
      <w:pPr>
        <w:jc w:val="both"/>
        <w:rPr>
          <w:rFonts w:cs="Arial"/>
          <w:b/>
          <w:szCs w:val="24"/>
          <w:u w:val="single"/>
        </w:rPr>
      </w:pPr>
      <w:r w:rsidRPr="000C02E5">
        <w:rPr>
          <w:rFonts w:cs="Arial"/>
          <w:b/>
          <w:szCs w:val="24"/>
          <w:u w:val="single"/>
        </w:rPr>
        <w:t>Provider Enrollment</w:t>
      </w:r>
    </w:p>
    <w:p w:rsidR="006B7C88" w:rsidRDefault="006B7C88" w:rsidP="006B7C88">
      <w:pPr>
        <w:jc w:val="both"/>
        <w:rPr>
          <w:rFonts w:cs="Arial"/>
          <w:szCs w:val="24"/>
        </w:rPr>
      </w:pPr>
      <w:r>
        <w:rPr>
          <w:rFonts w:cs="Arial"/>
          <w:szCs w:val="24"/>
        </w:rPr>
        <w:t xml:space="preserve">Beginning April 2020, PA has been providing orientations online, including Union presentation </w:t>
      </w:r>
      <w:proofErr w:type="gramStart"/>
      <w:r>
        <w:rPr>
          <w:rFonts w:cs="Arial"/>
          <w:szCs w:val="24"/>
        </w:rPr>
        <w:t>because</w:t>
      </w:r>
      <w:proofErr w:type="gramEnd"/>
      <w:r>
        <w:rPr>
          <w:rFonts w:cs="Arial"/>
          <w:szCs w:val="24"/>
        </w:rPr>
        <w:t xml:space="preserve"> of the Pandemic. We have provided orientation to 2500 providers to date.</w:t>
      </w:r>
    </w:p>
    <w:p w:rsidR="006B7C88" w:rsidRDefault="006B7C88" w:rsidP="00AF76CA">
      <w:pPr>
        <w:spacing w:before="120"/>
        <w:rPr>
          <w:b/>
          <w:i/>
          <w:sz w:val="28"/>
          <w:szCs w:val="28"/>
        </w:rPr>
      </w:pPr>
    </w:p>
    <w:p w:rsidR="006B7C88" w:rsidRDefault="006B7C88" w:rsidP="00AF76CA">
      <w:pPr>
        <w:spacing w:before="120"/>
        <w:rPr>
          <w:b/>
          <w:i/>
          <w:sz w:val="28"/>
          <w:szCs w:val="28"/>
        </w:rPr>
      </w:pPr>
    </w:p>
    <w:p w:rsidR="006B7C88" w:rsidRDefault="006B7C88" w:rsidP="00AF76CA">
      <w:pPr>
        <w:spacing w:before="120"/>
        <w:rPr>
          <w:b/>
          <w:i/>
          <w:sz w:val="28"/>
          <w:szCs w:val="28"/>
        </w:rPr>
      </w:pPr>
    </w:p>
    <w:p w:rsidR="006B7C88" w:rsidRDefault="006B7C88" w:rsidP="00AF76CA">
      <w:pPr>
        <w:spacing w:before="120"/>
        <w:rPr>
          <w:b/>
          <w:i/>
          <w:sz w:val="28"/>
          <w:szCs w:val="28"/>
        </w:rPr>
      </w:pPr>
    </w:p>
    <w:p w:rsidR="00577E01" w:rsidRPr="00577E01" w:rsidRDefault="00577E01" w:rsidP="00AF76CA">
      <w:pPr>
        <w:spacing w:before="120"/>
        <w:rPr>
          <w:b/>
          <w:i/>
          <w:sz w:val="28"/>
          <w:szCs w:val="28"/>
        </w:rPr>
      </w:pPr>
    </w:p>
    <w:p w:rsidR="006B7C88" w:rsidRPr="00D9653E" w:rsidRDefault="006B7C88" w:rsidP="006B7C88">
      <w:pPr>
        <w:jc w:val="both"/>
        <w:rPr>
          <w:rFonts w:cs="Arial"/>
          <w:b/>
          <w:szCs w:val="24"/>
          <w:u w:val="single"/>
        </w:rPr>
      </w:pPr>
      <w:r w:rsidRPr="00D9653E">
        <w:rPr>
          <w:rFonts w:cs="Arial"/>
          <w:b/>
          <w:szCs w:val="24"/>
          <w:u w:val="single"/>
        </w:rPr>
        <w:lastRenderedPageBreak/>
        <w:t>Staff</w:t>
      </w:r>
    </w:p>
    <w:p w:rsidR="006B7C88" w:rsidRDefault="006B7C88" w:rsidP="006B7C88">
      <w:pPr>
        <w:jc w:val="both"/>
        <w:rPr>
          <w:rFonts w:cs="Arial"/>
          <w:szCs w:val="24"/>
        </w:rPr>
      </w:pPr>
      <w:r>
        <w:rPr>
          <w:rFonts w:cs="Arial"/>
          <w:szCs w:val="24"/>
        </w:rPr>
        <w:t xml:space="preserve">Beatriz promoted to the Bilingual Registry Specialist position and Monique promoted to the Secretary/Office Manager </w:t>
      </w:r>
      <w:r w:rsidR="007C1F77">
        <w:rPr>
          <w:rFonts w:cs="Arial"/>
          <w:szCs w:val="24"/>
        </w:rPr>
        <w:t>position, which</w:t>
      </w:r>
      <w:r>
        <w:rPr>
          <w:rFonts w:cs="Arial"/>
          <w:szCs w:val="24"/>
        </w:rPr>
        <w:t xml:space="preserve"> left vacant a Clerical position.  Due to Public Health Order, we will recruit for this position as soon as it is safe to do so. We still have one clerk who is on medical leave.  </w:t>
      </w:r>
    </w:p>
    <w:p w:rsidR="006B7C88" w:rsidRDefault="006B7C88" w:rsidP="006B7C88">
      <w:pPr>
        <w:jc w:val="both"/>
        <w:rPr>
          <w:rFonts w:cs="Arial"/>
          <w:szCs w:val="24"/>
        </w:rPr>
      </w:pPr>
    </w:p>
    <w:p w:rsidR="006B7C88" w:rsidRDefault="006B7C88" w:rsidP="006B7C88">
      <w:pPr>
        <w:jc w:val="both"/>
        <w:rPr>
          <w:rFonts w:cs="Arial"/>
          <w:b/>
          <w:szCs w:val="24"/>
          <w:u w:val="single"/>
        </w:rPr>
      </w:pPr>
      <w:r w:rsidRPr="00426EAF">
        <w:rPr>
          <w:rFonts w:cs="Arial"/>
          <w:b/>
          <w:szCs w:val="24"/>
          <w:u w:val="single"/>
        </w:rPr>
        <w:t>Legislative Bills</w:t>
      </w:r>
    </w:p>
    <w:p w:rsidR="006B7C88" w:rsidRPr="00975627" w:rsidRDefault="006B7C88" w:rsidP="006B7C88">
      <w:pPr>
        <w:jc w:val="both"/>
        <w:rPr>
          <w:rFonts w:cs="Arial"/>
          <w:b/>
          <w:szCs w:val="24"/>
        </w:rPr>
      </w:pPr>
      <w:r w:rsidRPr="00975627">
        <w:rPr>
          <w:rFonts w:cs="Arial"/>
          <w:b/>
          <w:szCs w:val="24"/>
        </w:rPr>
        <w:t>AB 339 (Lee) – Brown Act: Translations &amp; Remote Access</w:t>
      </w:r>
    </w:p>
    <w:p w:rsidR="006B7C88" w:rsidRPr="00975627" w:rsidRDefault="006B7C88" w:rsidP="006B7C88">
      <w:pPr>
        <w:jc w:val="both"/>
        <w:rPr>
          <w:rFonts w:cs="Arial"/>
          <w:szCs w:val="24"/>
        </w:rPr>
      </w:pPr>
      <w:r w:rsidRPr="00975627">
        <w:rPr>
          <w:rFonts w:cs="Arial"/>
          <w:szCs w:val="24"/>
        </w:rPr>
        <w:t xml:space="preserve">Existing law requires all meetings, as defined, of a house of the Legislature or a committee thereof to be open and public, and requires all persons to </w:t>
      </w:r>
      <w:proofErr w:type="gramStart"/>
      <w:r w:rsidRPr="00975627">
        <w:rPr>
          <w:rFonts w:cs="Arial"/>
          <w:szCs w:val="24"/>
        </w:rPr>
        <w:t>be permitted</w:t>
      </w:r>
      <w:proofErr w:type="gramEnd"/>
      <w:r w:rsidRPr="00975627">
        <w:rPr>
          <w:rFonts w:cs="Arial"/>
          <w:szCs w:val="24"/>
        </w:rPr>
        <w:t xml:space="preserve"> to attend the meetings, except as specified.</w:t>
      </w:r>
    </w:p>
    <w:p w:rsidR="006B7C88" w:rsidRPr="00975627" w:rsidRDefault="006B7C88" w:rsidP="006B7C88">
      <w:pPr>
        <w:jc w:val="both"/>
        <w:rPr>
          <w:rFonts w:cs="Arial"/>
          <w:szCs w:val="24"/>
        </w:rPr>
      </w:pPr>
      <w:r w:rsidRPr="00975627">
        <w:rPr>
          <w:rFonts w:cs="Arial"/>
          <w:szCs w:val="24"/>
        </w:rPr>
        <w:t xml:space="preserve">This bill would require all meetings, including gatherings using teleconference technology, to include an opportunity for all persons to attend via a call-in option or an internet-based service option that provides closed captioning services and requires both a call-in and an internet-based service option to </w:t>
      </w:r>
      <w:proofErr w:type="gramStart"/>
      <w:r w:rsidRPr="00975627">
        <w:rPr>
          <w:rFonts w:cs="Arial"/>
          <w:szCs w:val="24"/>
        </w:rPr>
        <w:t>be provided</w:t>
      </w:r>
      <w:proofErr w:type="gramEnd"/>
      <w:r w:rsidRPr="00975627">
        <w:rPr>
          <w:rFonts w:cs="Arial"/>
          <w:szCs w:val="24"/>
        </w:rPr>
        <w:t xml:space="preserve"> to the public. </w:t>
      </w:r>
      <w:proofErr w:type="gramStart"/>
      <w:r w:rsidRPr="00975627">
        <w:rPr>
          <w:rFonts w:cs="Arial"/>
          <w:szCs w:val="24"/>
        </w:rPr>
        <w:t>The bill would require all meetings to provide the public with an opportunity to comment on proposed legislation, as provided, and requires translation services to be provided for the 10 most-spoken languages, other than English, in California, and would require those persons commenting in a language other than English to have double the amount of time as those giving a comment in English, if time restrictions on public comment are utilized, except as specified.</w:t>
      </w:r>
      <w:proofErr w:type="gramEnd"/>
      <w:r w:rsidRPr="00975627">
        <w:rPr>
          <w:rFonts w:cs="Arial"/>
          <w:szCs w:val="24"/>
        </w:rPr>
        <w:t xml:space="preserve"> The bill would require instructions on how to attend the meeting to </w:t>
      </w:r>
      <w:proofErr w:type="gramStart"/>
      <w:r w:rsidRPr="00975627">
        <w:rPr>
          <w:rFonts w:cs="Arial"/>
          <w:szCs w:val="24"/>
        </w:rPr>
        <w:t>be posted</w:t>
      </w:r>
      <w:proofErr w:type="gramEnd"/>
      <w:r w:rsidRPr="00975627">
        <w:rPr>
          <w:rFonts w:cs="Arial"/>
          <w:szCs w:val="24"/>
        </w:rPr>
        <w:t xml:space="preserve"> at the time notice of the meeting is publicized, as specified.</w:t>
      </w:r>
    </w:p>
    <w:p w:rsidR="006B7C88" w:rsidRPr="00B27797" w:rsidRDefault="006B7C88" w:rsidP="006B7C88">
      <w:pPr>
        <w:jc w:val="both"/>
        <w:rPr>
          <w:rFonts w:cs="Arial"/>
          <w:szCs w:val="24"/>
        </w:rPr>
      </w:pPr>
    </w:p>
    <w:p w:rsidR="006B7C88" w:rsidRPr="00975627" w:rsidRDefault="006B7C88" w:rsidP="006B7C88">
      <w:pPr>
        <w:jc w:val="both"/>
        <w:rPr>
          <w:rFonts w:cs="Arial"/>
          <w:b/>
          <w:szCs w:val="24"/>
        </w:rPr>
      </w:pPr>
      <w:r w:rsidRPr="00975627">
        <w:rPr>
          <w:rFonts w:cs="Arial"/>
          <w:b/>
          <w:szCs w:val="24"/>
        </w:rPr>
        <w:t>AB 580 (Rodriguez) – Local Emergency Planning: Vulnerable populations</w:t>
      </w:r>
    </w:p>
    <w:p w:rsidR="006B7C88" w:rsidRPr="00975627" w:rsidRDefault="006B7C88" w:rsidP="006B7C88">
      <w:pPr>
        <w:jc w:val="both"/>
        <w:rPr>
          <w:rFonts w:cs="Arial"/>
          <w:szCs w:val="24"/>
        </w:rPr>
      </w:pPr>
      <w:r w:rsidRPr="00975627">
        <w:rPr>
          <w:rFonts w:cs="Arial"/>
          <w:szCs w:val="24"/>
        </w:rPr>
        <w:t>Existing law, the California Emergency Services Act, establishes, within the office of the Governor, the Office of Emergency Services (OES) under the supervision of the Director of Emergency Services. Existing law makes OES responsible for addressing natural, technological, or manmade disasters and emergencies, including activities necessary to prevent, respond to, recover from, and mitigate the effects of emergencies and disasters to people and property.</w:t>
      </w:r>
    </w:p>
    <w:p w:rsidR="006B7C88" w:rsidRPr="00975627" w:rsidRDefault="006B7C88" w:rsidP="006B7C88">
      <w:pPr>
        <w:jc w:val="both"/>
        <w:rPr>
          <w:rFonts w:cs="Arial"/>
          <w:szCs w:val="24"/>
        </w:rPr>
      </w:pPr>
      <w:r w:rsidRPr="00975627">
        <w:rPr>
          <w:rFonts w:cs="Arial"/>
          <w:szCs w:val="24"/>
        </w:rPr>
        <w:t xml:space="preserve">Existing law requires OES to establish a standardized emergency management system for use by all emergency response agencies. Existing law requires the director to appoint representatives of the disabled community to serve on pertinent committees related to that system, and to ensure that the needs of the disabled community </w:t>
      </w:r>
      <w:proofErr w:type="gramStart"/>
      <w:r w:rsidRPr="00975627">
        <w:rPr>
          <w:rFonts w:cs="Arial"/>
          <w:szCs w:val="24"/>
        </w:rPr>
        <w:t>are met</w:t>
      </w:r>
      <w:proofErr w:type="gramEnd"/>
      <w:r w:rsidRPr="00975627">
        <w:rPr>
          <w:rFonts w:cs="Arial"/>
          <w:szCs w:val="24"/>
        </w:rPr>
        <w:t xml:space="preserve"> within that system by ensuring certain committee recommendations include the needs of people with disabilities. Existing law requires those representatives to be from groups of persons who are blind or visually </w:t>
      </w:r>
      <w:r w:rsidR="00BB64AC" w:rsidRPr="00975627">
        <w:rPr>
          <w:rFonts w:cs="Arial"/>
          <w:szCs w:val="24"/>
        </w:rPr>
        <w:t>impaired</w:t>
      </w:r>
      <w:r w:rsidRPr="00975627">
        <w:rPr>
          <w:rFonts w:cs="Arial"/>
          <w:szCs w:val="24"/>
        </w:rPr>
        <w:t xml:space="preserve"> persons with sensory or cognitive disabilities, and persons with physical disabilities.</w:t>
      </w:r>
    </w:p>
    <w:p w:rsidR="006B7C88" w:rsidRPr="00975627" w:rsidRDefault="006B7C88" w:rsidP="006B7C88">
      <w:pPr>
        <w:jc w:val="both"/>
        <w:rPr>
          <w:rFonts w:cs="Arial"/>
          <w:szCs w:val="24"/>
        </w:rPr>
      </w:pPr>
      <w:r w:rsidRPr="00975627">
        <w:rPr>
          <w:rFonts w:cs="Arial"/>
          <w:szCs w:val="24"/>
        </w:rPr>
        <w:t xml:space="preserve">This bill instead would require the director to appoint representatives of the access and functional needs population to serve on those committees and to ensure the needs of that population </w:t>
      </w:r>
      <w:proofErr w:type="gramStart"/>
      <w:r w:rsidRPr="00975627">
        <w:rPr>
          <w:rFonts w:cs="Arial"/>
          <w:szCs w:val="24"/>
        </w:rPr>
        <w:t>are met</w:t>
      </w:r>
      <w:proofErr w:type="gramEnd"/>
      <w:r w:rsidRPr="00975627">
        <w:rPr>
          <w:rFonts w:cs="Arial"/>
          <w:szCs w:val="24"/>
        </w:rPr>
        <w:t xml:space="preserve"> within that system. The bill would require those representatives to include persons not within </w:t>
      </w:r>
      <w:proofErr w:type="gramStart"/>
      <w:r w:rsidRPr="00975627">
        <w:rPr>
          <w:rFonts w:cs="Arial"/>
          <w:szCs w:val="24"/>
        </w:rPr>
        <w:t>the above-described groups of people with disabilities but who are part of the access and functional needs population</w:t>
      </w:r>
      <w:proofErr w:type="gramEnd"/>
      <w:r w:rsidRPr="00975627">
        <w:rPr>
          <w:rFonts w:cs="Arial"/>
          <w:szCs w:val="24"/>
        </w:rPr>
        <w:t>.</w:t>
      </w:r>
    </w:p>
    <w:p w:rsidR="006B7C88" w:rsidRPr="00B27797" w:rsidRDefault="006B7C88" w:rsidP="006B7C88">
      <w:pPr>
        <w:jc w:val="both"/>
        <w:rPr>
          <w:rFonts w:cs="Arial"/>
          <w:szCs w:val="24"/>
        </w:rPr>
      </w:pPr>
    </w:p>
    <w:p w:rsidR="006B7C88" w:rsidRPr="008A3EF9" w:rsidRDefault="006B7C88" w:rsidP="006B7C88">
      <w:pPr>
        <w:jc w:val="both"/>
        <w:rPr>
          <w:rFonts w:cs="Arial"/>
          <w:b/>
          <w:szCs w:val="24"/>
        </w:rPr>
      </w:pPr>
      <w:r w:rsidRPr="008A3EF9">
        <w:rPr>
          <w:rFonts w:cs="Arial"/>
          <w:b/>
          <w:szCs w:val="24"/>
        </w:rPr>
        <w:t>AB 703 (Rubio) – Brown Act/Teleconferences</w:t>
      </w:r>
    </w:p>
    <w:p w:rsidR="006B7C88" w:rsidRDefault="006B7C88" w:rsidP="006B7C88">
      <w:pPr>
        <w:jc w:val="both"/>
        <w:rPr>
          <w:rFonts w:cs="Arial"/>
          <w:szCs w:val="24"/>
        </w:rPr>
      </w:pPr>
      <w:r>
        <w:rPr>
          <w:rFonts w:cs="Arial"/>
          <w:szCs w:val="24"/>
        </w:rPr>
        <w:t>E</w:t>
      </w:r>
      <w:r w:rsidRPr="008A3EF9">
        <w:rPr>
          <w:rFonts w:cs="Arial"/>
          <w:szCs w:val="24"/>
        </w:rPr>
        <w:t xml:space="preserve">xisting law, the Ralph M. Brown Act, requires, with specified exceptions, that all meetings of a legislative body of a local agency, as those terms </w:t>
      </w:r>
      <w:proofErr w:type="gramStart"/>
      <w:r w:rsidRPr="008A3EF9">
        <w:rPr>
          <w:rFonts w:cs="Arial"/>
          <w:szCs w:val="24"/>
        </w:rPr>
        <w:t>are defined</w:t>
      </w:r>
      <w:proofErr w:type="gramEnd"/>
      <w:r w:rsidRPr="008A3EF9">
        <w:rPr>
          <w:rFonts w:cs="Arial"/>
          <w:szCs w:val="24"/>
        </w:rPr>
        <w:t xml:space="preserve">, be open and public and that all persons be permitted to attend and participate. The act contains specified provisions regarding the timelines for posting an agenda and providing for the ability of the public to observe and provide comment. </w:t>
      </w:r>
      <w:proofErr w:type="gramStart"/>
      <w:r w:rsidRPr="008A3EF9">
        <w:rPr>
          <w:rFonts w:cs="Arial"/>
          <w:szCs w:val="24"/>
        </w:rPr>
        <w:t xml:space="preserve">The act allows for meetings to occur via teleconferencing subject to certain requirements, particularly that the legislative body notice each </w:t>
      </w:r>
      <w:r w:rsidRPr="008A3EF9">
        <w:rPr>
          <w:rFonts w:cs="Arial"/>
          <w:szCs w:val="24"/>
        </w:rPr>
        <w:lastRenderedPageBreak/>
        <w:t>teleconference location of each member that will be participating in the public meeting, that each teleconference location be accessible to the public, that members of the public be allowed to address the legislative body at each teleconference location, that the legislative body post an agenda at each teleconference location, and that at least a quorum of the legislative body participate from locations within the boundaries of the local agency’s jurisdiction.</w:t>
      </w:r>
      <w:proofErr w:type="gramEnd"/>
      <w:r w:rsidRPr="008A3EF9">
        <w:rPr>
          <w:rFonts w:cs="Arial"/>
          <w:szCs w:val="24"/>
        </w:rPr>
        <w:t xml:space="preserve"> The act provides an exemption to the jurisdictional requirement for health authorities, as defined.</w:t>
      </w:r>
    </w:p>
    <w:p w:rsidR="006B7C88" w:rsidRDefault="006B7C88" w:rsidP="006B7C88">
      <w:pPr>
        <w:jc w:val="both"/>
        <w:rPr>
          <w:rFonts w:cs="Arial"/>
          <w:szCs w:val="24"/>
        </w:rPr>
      </w:pPr>
      <w:r w:rsidRPr="008A3EF9">
        <w:rPr>
          <w:rFonts w:cs="Arial"/>
          <w:szCs w:val="24"/>
        </w:rPr>
        <w:t xml:space="preserve">This bill would remove the requirements of the act particular to teleconferencing and allow for teleconferencing subject to existing provisions regarding the posting of notice of an agenda and the ability of the public to observe the meeting and provide public comment. </w:t>
      </w:r>
      <w:proofErr w:type="gramStart"/>
      <w:r w:rsidRPr="008A3EF9">
        <w:rPr>
          <w:rFonts w:cs="Arial"/>
          <w:szCs w:val="24"/>
        </w:rPr>
        <w:t>The bill would require that, in each instance in which notice of the time of the teleconferenced meeting is otherwise given or the agenda for the meeting is otherwise posted, the local agency also give notice of the means by which members of the public may observe the meeting and offer public comment and that the legislative body have and implement a procedure for receiving and swiftly resolving requests for reasonable accommodation for individuals with disabilities, consistent with the federal Americans with Disabilities Act, as provided.</w:t>
      </w:r>
      <w:proofErr w:type="gramEnd"/>
    </w:p>
    <w:p w:rsidR="006B7C88" w:rsidRDefault="006B7C88" w:rsidP="006B7C88">
      <w:pPr>
        <w:jc w:val="both"/>
        <w:rPr>
          <w:rFonts w:cs="Arial"/>
          <w:szCs w:val="24"/>
        </w:rPr>
      </w:pPr>
    </w:p>
    <w:p w:rsidR="006B7C88" w:rsidRDefault="006B7C88" w:rsidP="006B7C88">
      <w:pPr>
        <w:jc w:val="both"/>
        <w:rPr>
          <w:rFonts w:cs="Arial"/>
          <w:b/>
          <w:szCs w:val="24"/>
        </w:rPr>
      </w:pPr>
      <w:r w:rsidRPr="008A3EF9">
        <w:rPr>
          <w:rFonts w:cs="Arial"/>
          <w:b/>
          <w:szCs w:val="24"/>
        </w:rPr>
        <w:t>AB 995 (Gonzales) – IHSS Providers: Paid Sick Leave</w:t>
      </w:r>
    </w:p>
    <w:p w:rsidR="006B7C88" w:rsidRPr="008A3EF9" w:rsidRDefault="006B7C88" w:rsidP="006B7C88">
      <w:pPr>
        <w:jc w:val="both"/>
        <w:rPr>
          <w:rFonts w:cs="Arial"/>
          <w:szCs w:val="24"/>
        </w:rPr>
      </w:pPr>
      <w:r w:rsidRPr="008A3EF9">
        <w:rPr>
          <w:rFonts w:cs="Arial"/>
          <w:szCs w:val="24"/>
        </w:rPr>
        <w:t xml:space="preserve">Existing law establishes that providers of in-home supportive services accrue sick leave in accordance with a schedule that </w:t>
      </w:r>
      <w:proofErr w:type="gramStart"/>
      <w:r w:rsidRPr="008A3EF9">
        <w:rPr>
          <w:rFonts w:cs="Arial"/>
          <w:szCs w:val="24"/>
        </w:rPr>
        <w:t>is based</w:t>
      </w:r>
      <w:proofErr w:type="gramEnd"/>
      <w:r w:rsidRPr="008A3EF9">
        <w:rPr>
          <w:rFonts w:cs="Arial"/>
          <w:szCs w:val="24"/>
        </w:rPr>
        <w:t xml:space="preserve"> on the timeline for state minimum wage increases, up to a maximum of 24 hours or 3 days when the minimum wage reaches $15 per hour.</w:t>
      </w:r>
    </w:p>
    <w:p w:rsidR="006B7C88" w:rsidRPr="008A3EF9" w:rsidRDefault="006B7C88" w:rsidP="006B7C88">
      <w:pPr>
        <w:jc w:val="both"/>
        <w:rPr>
          <w:rFonts w:cs="Arial"/>
          <w:szCs w:val="24"/>
        </w:rPr>
      </w:pPr>
      <w:r w:rsidRPr="008A3EF9">
        <w:rPr>
          <w:rFonts w:cs="Arial"/>
          <w:szCs w:val="24"/>
        </w:rPr>
        <w:t xml:space="preserve">This bill would amend the schedule for in-home supportive services providers to increase the sick leave accrual maximum to 40 hours or 5 days in each year of employment, beginning January 1, 2026. </w:t>
      </w:r>
    </w:p>
    <w:p w:rsidR="0072747A" w:rsidRPr="0072747A" w:rsidRDefault="0072747A" w:rsidP="00F657CC">
      <w:pPr>
        <w:jc w:val="both"/>
        <w:rPr>
          <w:rFonts w:cs="Arial"/>
          <w:b/>
          <w:sz w:val="28"/>
          <w:szCs w:val="28"/>
        </w:rPr>
      </w:pPr>
    </w:p>
    <w:p w:rsidR="00DF1213" w:rsidRDefault="006B0C29" w:rsidP="00F657CC">
      <w:pPr>
        <w:jc w:val="both"/>
        <w:rPr>
          <w:rFonts w:cs="Arial"/>
          <w:sz w:val="28"/>
          <w:szCs w:val="28"/>
        </w:rPr>
      </w:pPr>
      <w:r>
        <w:rPr>
          <w:rFonts w:cs="Arial"/>
          <w:b/>
          <w:sz w:val="28"/>
          <w:szCs w:val="28"/>
          <w:u w:val="single"/>
        </w:rPr>
        <w:t xml:space="preserve">Chair </w:t>
      </w:r>
      <w:r w:rsidR="00EE6D11">
        <w:rPr>
          <w:rFonts w:cs="Arial"/>
          <w:b/>
          <w:sz w:val="28"/>
          <w:szCs w:val="28"/>
          <w:u w:val="single"/>
        </w:rPr>
        <w:t>Report</w:t>
      </w:r>
      <w:r w:rsidR="00EE6D11">
        <w:rPr>
          <w:rFonts w:cs="Arial"/>
          <w:sz w:val="28"/>
          <w:szCs w:val="28"/>
        </w:rPr>
        <w:t>:</w:t>
      </w:r>
    </w:p>
    <w:p w:rsidR="00170812" w:rsidRDefault="006D6790">
      <w:pPr>
        <w:rPr>
          <w:sz w:val="28"/>
          <w:szCs w:val="28"/>
        </w:rPr>
      </w:pPr>
      <w:r>
        <w:rPr>
          <w:sz w:val="28"/>
          <w:szCs w:val="28"/>
        </w:rPr>
        <w:t>Nothing to report</w:t>
      </w:r>
    </w:p>
    <w:p w:rsidR="006D6790" w:rsidRDefault="006D6790">
      <w:pPr>
        <w:rPr>
          <w:rFonts w:cs="Arial"/>
          <w:b/>
          <w:sz w:val="28"/>
          <w:szCs w:val="28"/>
          <w:u w:val="single"/>
        </w:rPr>
      </w:pPr>
    </w:p>
    <w:p w:rsidR="006B0C29" w:rsidRPr="00403059" w:rsidRDefault="00403059" w:rsidP="00322C49">
      <w:pPr>
        <w:rPr>
          <w:rFonts w:cs="Arial"/>
          <w:b/>
          <w:sz w:val="28"/>
          <w:szCs w:val="28"/>
          <w:u w:val="single"/>
        </w:rPr>
      </w:pPr>
      <w:r w:rsidRPr="00403059">
        <w:rPr>
          <w:rFonts w:cs="Arial"/>
          <w:b/>
          <w:sz w:val="28"/>
          <w:szCs w:val="28"/>
          <w:u w:val="single"/>
        </w:rPr>
        <w:t>Advisory Committee Expenditure Report:</w:t>
      </w:r>
    </w:p>
    <w:p w:rsidR="00FF5213" w:rsidRDefault="001C0C54" w:rsidP="000C44B1">
      <w:pPr>
        <w:spacing w:before="120"/>
        <w:jc w:val="both"/>
        <w:rPr>
          <w:sz w:val="28"/>
          <w:szCs w:val="28"/>
        </w:rPr>
      </w:pPr>
      <w:r>
        <w:rPr>
          <w:sz w:val="28"/>
          <w:szCs w:val="28"/>
        </w:rPr>
        <w:t xml:space="preserve">There </w:t>
      </w:r>
      <w:r w:rsidR="0019289E">
        <w:rPr>
          <w:sz w:val="28"/>
          <w:szCs w:val="28"/>
        </w:rPr>
        <w:t>were</w:t>
      </w:r>
      <w:r>
        <w:rPr>
          <w:sz w:val="28"/>
          <w:szCs w:val="28"/>
        </w:rPr>
        <w:t xml:space="preserve"> no expenditures to report since members had not </w:t>
      </w:r>
      <w:r w:rsidR="0054295D">
        <w:rPr>
          <w:sz w:val="28"/>
          <w:szCs w:val="28"/>
        </w:rPr>
        <w:t xml:space="preserve">met </w:t>
      </w:r>
      <w:r w:rsidR="00DF2B0C">
        <w:rPr>
          <w:sz w:val="28"/>
          <w:szCs w:val="28"/>
        </w:rPr>
        <w:t>since November 2020</w:t>
      </w:r>
      <w:r>
        <w:rPr>
          <w:sz w:val="28"/>
          <w:szCs w:val="28"/>
        </w:rPr>
        <w:t>.</w:t>
      </w:r>
      <w:r w:rsidR="0089098A">
        <w:rPr>
          <w:sz w:val="28"/>
          <w:szCs w:val="28"/>
        </w:rPr>
        <w:t xml:space="preserve"> </w:t>
      </w:r>
    </w:p>
    <w:p w:rsidR="0089098A" w:rsidRDefault="0089098A" w:rsidP="0089098A">
      <w:pPr>
        <w:jc w:val="both"/>
        <w:rPr>
          <w:rFonts w:cs="Arial"/>
          <w:b/>
          <w:sz w:val="28"/>
          <w:szCs w:val="28"/>
          <w:u w:val="single"/>
        </w:rPr>
      </w:pPr>
    </w:p>
    <w:p w:rsidR="0089098A" w:rsidRDefault="0089098A" w:rsidP="0089098A">
      <w:pPr>
        <w:jc w:val="both"/>
        <w:rPr>
          <w:rFonts w:cs="Arial"/>
          <w:b/>
          <w:sz w:val="28"/>
          <w:szCs w:val="28"/>
          <w:u w:val="single"/>
        </w:rPr>
      </w:pPr>
      <w:r>
        <w:rPr>
          <w:rFonts w:cs="Arial"/>
          <w:b/>
          <w:sz w:val="28"/>
          <w:szCs w:val="28"/>
          <w:u w:val="single"/>
        </w:rPr>
        <w:t>Nominating</w:t>
      </w:r>
      <w:r w:rsidRPr="00224817">
        <w:rPr>
          <w:rFonts w:cs="Arial"/>
          <w:b/>
          <w:sz w:val="28"/>
          <w:szCs w:val="28"/>
          <w:u w:val="single"/>
        </w:rPr>
        <w:t xml:space="preserve"> Committee Report:</w:t>
      </w:r>
    </w:p>
    <w:p w:rsidR="00193BC9" w:rsidRDefault="00193BC9" w:rsidP="00193BC9">
      <w:pPr>
        <w:spacing w:before="120"/>
        <w:rPr>
          <w:rFonts w:cs="Arial"/>
          <w:b/>
          <w:sz w:val="28"/>
          <w:szCs w:val="28"/>
          <w:u w:val="single"/>
        </w:rPr>
      </w:pPr>
      <w:r w:rsidRPr="00B03E09">
        <w:rPr>
          <w:sz w:val="28"/>
          <w:szCs w:val="28"/>
        </w:rPr>
        <w:t xml:space="preserve">No report as no meeting </w:t>
      </w:r>
      <w:proofErr w:type="gramStart"/>
      <w:r w:rsidRPr="00B03E09">
        <w:rPr>
          <w:sz w:val="28"/>
          <w:szCs w:val="28"/>
        </w:rPr>
        <w:t>was held</w:t>
      </w:r>
      <w:proofErr w:type="gramEnd"/>
      <w:r w:rsidRPr="00B03E09">
        <w:rPr>
          <w:sz w:val="28"/>
          <w:szCs w:val="28"/>
        </w:rPr>
        <w:t>. No meeting is scheduled.</w:t>
      </w:r>
    </w:p>
    <w:p w:rsidR="00193BC9" w:rsidRDefault="00193BC9" w:rsidP="0089098A">
      <w:pPr>
        <w:spacing w:before="120"/>
        <w:rPr>
          <w:b/>
          <w:sz w:val="28"/>
          <w:szCs w:val="28"/>
        </w:rPr>
      </w:pPr>
    </w:p>
    <w:p w:rsidR="00B1211C" w:rsidRDefault="00B1211C" w:rsidP="0089098A">
      <w:pPr>
        <w:spacing w:before="120"/>
        <w:rPr>
          <w:sz w:val="28"/>
          <w:szCs w:val="28"/>
        </w:rPr>
      </w:pPr>
      <w:r w:rsidRPr="00B1211C">
        <w:rPr>
          <w:b/>
          <w:sz w:val="28"/>
          <w:szCs w:val="28"/>
        </w:rPr>
        <w:t xml:space="preserve">Chair: </w:t>
      </w:r>
      <w:r w:rsidR="00193BC9">
        <w:rPr>
          <w:sz w:val="28"/>
          <w:szCs w:val="28"/>
        </w:rPr>
        <w:t>Mustafa Alsalihy</w:t>
      </w:r>
    </w:p>
    <w:p w:rsidR="00B1211C" w:rsidRDefault="00B1211C" w:rsidP="0089098A">
      <w:pPr>
        <w:spacing w:before="120"/>
        <w:rPr>
          <w:sz w:val="28"/>
          <w:szCs w:val="28"/>
        </w:rPr>
      </w:pPr>
      <w:r w:rsidRPr="00B1211C">
        <w:rPr>
          <w:b/>
          <w:sz w:val="28"/>
          <w:szCs w:val="28"/>
        </w:rPr>
        <w:t xml:space="preserve">Vice-Chair: </w:t>
      </w:r>
      <w:r>
        <w:rPr>
          <w:sz w:val="28"/>
          <w:szCs w:val="28"/>
        </w:rPr>
        <w:t>Wilson Cheng</w:t>
      </w:r>
    </w:p>
    <w:p w:rsidR="00B1211C" w:rsidRDefault="00B1211C" w:rsidP="000C44B1">
      <w:pPr>
        <w:spacing w:before="120"/>
        <w:jc w:val="both"/>
        <w:rPr>
          <w:rFonts w:cs="Arial"/>
          <w:b/>
          <w:sz w:val="28"/>
          <w:szCs w:val="28"/>
          <w:u w:val="single"/>
        </w:rPr>
      </w:pPr>
    </w:p>
    <w:p w:rsidR="00F2272B" w:rsidRDefault="00F2272B" w:rsidP="00322C49">
      <w:pPr>
        <w:jc w:val="both"/>
        <w:rPr>
          <w:rFonts w:cs="Arial"/>
          <w:b/>
          <w:sz w:val="28"/>
          <w:szCs w:val="28"/>
          <w:u w:val="single"/>
        </w:rPr>
      </w:pPr>
      <w:r w:rsidRPr="00224817">
        <w:rPr>
          <w:rFonts w:cs="Arial"/>
          <w:b/>
          <w:sz w:val="28"/>
          <w:szCs w:val="28"/>
          <w:u w:val="single"/>
        </w:rPr>
        <w:t>Health, Safety &amp; Education Committee Report:</w:t>
      </w:r>
    </w:p>
    <w:p w:rsidR="00490FB6" w:rsidRDefault="00B03E09" w:rsidP="00B03E09">
      <w:pPr>
        <w:spacing w:before="120"/>
        <w:rPr>
          <w:rFonts w:cs="Arial"/>
          <w:b/>
          <w:sz w:val="28"/>
          <w:szCs w:val="28"/>
          <w:u w:val="single"/>
        </w:rPr>
      </w:pPr>
      <w:r w:rsidRPr="00B03E09">
        <w:rPr>
          <w:sz w:val="28"/>
          <w:szCs w:val="28"/>
        </w:rPr>
        <w:t xml:space="preserve">No report as no meeting </w:t>
      </w:r>
      <w:proofErr w:type="gramStart"/>
      <w:r w:rsidRPr="00B03E09">
        <w:rPr>
          <w:sz w:val="28"/>
          <w:szCs w:val="28"/>
        </w:rPr>
        <w:t>was held</w:t>
      </w:r>
      <w:proofErr w:type="gramEnd"/>
      <w:r w:rsidRPr="00B03E09">
        <w:rPr>
          <w:sz w:val="28"/>
          <w:szCs w:val="28"/>
        </w:rPr>
        <w:t>. No meeting is scheduled.</w:t>
      </w:r>
    </w:p>
    <w:p w:rsidR="0097055A" w:rsidRPr="0097055A" w:rsidRDefault="0097055A" w:rsidP="00CD10FB">
      <w:pPr>
        <w:spacing w:before="120"/>
        <w:jc w:val="both"/>
        <w:rPr>
          <w:sz w:val="28"/>
          <w:szCs w:val="28"/>
          <w:u w:val="single"/>
        </w:rPr>
      </w:pPr>
      <w:r w:rsidRPr="0097055A">
        <w:rPr>
          <w:b/>
          <w:bCs/>
          <w:sz w:val="28"/>
          <w:szCs w:val="28"/>
          <w:u w:val="single"/>
        </w:rPr>
        <w:t xml:space="preserve">Rapid Response Committee Report: </w:t>
      </w:r>
    </w:p>
    <w:p w:rsidR="00DC5F59" w:rsidRDefault="00B03E09" w:rsidP="00B03E09">
      <w:pPr>
        <w:pStyle w:val="Default"/>
        <w:spacing w:before="120"/>
        <w:rPr>
          <w:b/>
          <w:bCs/>
          <w:sz w:val="28"/>
          <w:szCs w:val="28"/>
        </w:rPr>
      </w:pPr>
      <w:r w:rsidRPr="00B03E09">
        <w:rPr>
          <w:rFonts w:cs="Times New Roman"/>
          <w:color w:val="auto"/>
          <w:sz w:val="28"/>
          <w:szCs w:val="28"/>
        </w:rPr>
        <w:t xml:space="preserve">No report as no meeting </w:t>
      </w:r>
      <w:proofErr w:type="gramStart"/>
      <w:r w:rsidRPr="00B03E09">
        <w:rPr>
          <w:rFonts w:cs="Times New Roman"/>
          <w:color w:val="auto"/>
          <w:sz w:val="28"/>
          <w:szCs w:val="28"/>
        </w:rPr>
        <w:t>was held</w:t>
      </w:r>
      <w:proofErr w:type="gramEnd"/>
      <w:r w:rsidRPr="00B03E09">
        <w:rPr>
          <w:rFonts w:cs="Times New Roman"/>
          <w:color w:val="auto"/>
          <w:sz w:val="28"/>
          <w:szCs w:val="28"/>
        </w:rPr>
        <w:t>. No meeting is scheduled.</w:t>
      </w:r>
      <w:r>
        <w:rPr>
          <w:b/>
          <w:bCs/>
          <w:sz w:val="28"/>
          <w:szCs w:val="28"/>
        </w:rPr>
        <w:t xml:space="preserve"> </w:t>
      </w:r>
    </w:p>
    <w:p w:rsidR="009111EA" w:rsidRPr="00474B2E" w:rsidRDefault="00376EE0" w:rsidP="00B03E09">
      <w:pPr>
        <w:spacing w:before="120"/>
        <w:jc w:val="both"/>
        <w:rPr>
          <w:rFonts w:cs="Arial"/>
          <w:sz w:val="28"/>
          <w:szCs w:val="28"/>
        </w:rPr>
      </w:pPr>
      <w:r w:rsidRPr="00474B2E">
        <w:rPr>
          <w:rFonts w:cs="Arial"/>
          <w:b/>
          <w:sz w:val="28"/>
          <w:szCs w:val="28"/>
          <w:u w:val="single"/>
        </w:rPr>
        <w:t>Advocacy Committee Report:</w:t>
      </w:r>
    </w:p>
    <w:p w:rsidR="00F657CC" w:rsidRDefault="0034443A" w:rsidP="00FE37D3">
      <w:pPr>
        <w:spacing w:before="120"/>
        <w:jc w:val="both"/>
        <w:rPr>
          <w:rFonts w:cs="Arial"/>
          <w:sz w:val="28"/>
          <w:szCs w:val="28"/>
        </w:rPr>
      </w:pPr>
      <w:r w:rsidRPr="00474B2E">
        <w:rPr>
          <w:rFonts w:cs="Arial"/>
          <w:sz w:val="28"/>
          <w:szCs w:val="28"/>
        </w:rPr>
        <w:lastRenderedPageBreak/>
        <w:t xml:space="preserve">No report as no meeting </w:t>
      </w:r>
      <w:proofErr w:type="gramStart"/>
      <w:r w:rsidRPr="00474B2E">
        <w:rPr>
          <w:rFonts w:cs="Arial"/>
          <w:sz w:val="28"/>
          <w:szCs w:val="28"/>
        </w:rPr>
        <w:t>was held</w:t>
      </w:r>
      <w:proofErr w:type="gramEnd"/>
      <w:r w:rsidRPr="00474B2E">
        <w:rPr>
          <w:rFonts w:cs="Arial"/>
          <w:sz w:val="28"/>
          <w:szCs w:val="28"/>
        </w:rPr>
        <w:t>.</w:t>
      </w:r>
      <w:r w:rsidR="006026EA" w:rsidRPr="00474B2E">
        <w:rPr>
          <w:rFonts w:cs="Arial"/>
          <w:sz w:val="28"/>
          <w:szCs w:val="28"/>
        </w:rPr>
        <w:t xml:space="preserve"> No meeting is sche</w:t>
      </w:r>
      <w:r w:rsidR="00AA1662" w:rsidRPr="00474B2E">
        <w:rPr>
          <w:rFonts w:cs="Arial"/>
          <w:sz w:val="28"/>
          <w:szCs w:val="28"/>
        </w:rPr>
        <w:t>du</w:t>
      </w:r>
      <w:r w:rsidR="006026EA" w:rsidRPr="00474B2E">
        <w:rPr>
          <w:rFonts w:cs="Arial"/>
          <w:sz w:val="28"/>
          <w:szCs w:val="28"/>
        </w:rPr>
        <w:t>led</w:t>
      </w:r>
      <w:r w:rsidR="00AA1662" w:rsidRPr="00474B2E">
        <w:rPr>
          <w:rFonts w:cs="Arial"/>
          <w:sz w:val="28"/>
          <w:szCs w:val="28"/>
        </w:rPr>
        <w:t>.</w:t>
      </w:r>
    </w:p>
    <w:p w:rsidR="00DB268A" w:rsidRDefault="00DB268A" w:rsidP="00DB268A">
      <w:pPr>
        <w:jc w:val="both"/>
        <w:rPr>
          <w:rFonts w:cs="Arial"/>
          <w:b/>
          <w:sz w:val="28"/>
          <w:szCs w:val="28"/>
          <w:u w:val="single"/>
        </w:rPr>
      </w:pPr>
    </w:p>
    <w:p w:rsidR="00376EE0" w:rsidRDefault="00376EE0" w:rsidP="00CA3AAB">
      <w:pPr>
        <w:jc w:val="both"/>
        <w:rPr>
          <w:rFonts w:cs="Arial"/>
          <w:b/>
          <w:sz w:val="28"/>
          <w:szCs w:val="28"/>
          <w:u w:val="single"/>
        </w:rPr>
      </w:pPr>
      <w:r w:rsidRPr="00474B2E">
        <w:rPr>
          <w:rFonts w:cs="Arial"/>
          <w:b/>
          <w:sz w:val="28"/>
          <w:szCs w:val="28"/>
          <w:u w:val="single"/>
        </w:rPr>
        <w:t>California In-Home Supportive Services Co</w:t>
      </w:r>
      <w:r w:rsidR="00AA053D">
        <w:rPr>
          <w:rFonts w:cs="Arial"/>
          <w:b/>
          <w:sz w:val="28"/>
          <w:szCs w:val="28"/>
          <w:u w:val="single"/>
        </w:rPr>
        <w:t>nsumer Alliance (CICA) Report:</w:t>
      </w:r>
    </w:p>
    <w:p w:rsidR="009E6B7F" w:rsidRDefault="004D2691" w:rsidP="00B1211C">
      <w:pPr>
        <w:spacing w:before="120"/>
        <w:jc w:val="both"/>
        <w:rPr>
          <w:rFonts w:cs="Arial"/>
          <w:b/>
          <w:sz w:val="28"/>
          <w:szCs w:val="28"/>
          <w:u w:val="single"/>
        </w:rPr>
      </w:pPr>
      <w:r>
        <w:rPr>
          <w:rFonts w:cs="Arial"/>
          <w:sz w:val="28"/>
          <w:szCs w:val="28"/>
        </w:rPr>
        <w:t xml:space="preserve">No report as no meeting </w:t>
      </w:r>
      <w:proofErr w:type="gramStart"/>
      <w:r>
        <w:rPr>
          <w:rFonts w:cs="Arial"/>
          <w:sz w:val="28"/>
          <w:szCs w:val="28"/>
        </w:rPr>
        <w:t>was held</w:t>
      </w:r>
      <w:proofErr w:type="gramEnd"/>
      <w:r>
        <w:rPr>
          <w:rFonts w:cs="Arial"/>
          <w:sz w:val="28"/>
          <w:szCs w:val="28"/>
        </w:rPr>
        <w:t xml:space="preserve">. Elizabeth suggested making a schedule and sign-up sheet that our office can assist with so that AC members can begin attending the meetings and </w:t>
      </w:r>
      <w:r w:rsidR="00BB64AC">
        <w:rPr>
          <w:rFonts w:cs="Arial"/>
          <w:sz w:val="28"/>
          <w:szCs w:val="28"/>
        </w:rPr>
        <w:t>reporting</w:t>
      </w:r>
      <w:r>
        <w:rPr>
          <w:rFonts w:cs="Arial"/>
          <w:sz w:val="28"/>
          <w:szCs w:val="28"/>
        </w:rPr>
        <w:t xml:space="preserve"> to the committee.</w:t>
      </w:r>
    </w:p>
    <w:p w:rsidR="00CB743E" w:rsidRPr="00C96932" w:rsidRDefault="00376EE0" w:rsidP="00B1211C">
      <w:pPr>
        <w:spacing w:before="120"/>
        <w:jc w:val="both"/>
        <w:rPr>
          <w:rFonts w:cs="Arial"/>
          <w:sz w:val="28"/>
          <w:szCs w:val="28"/>
        </w:rPr>
      </w:pPr>
      <w:r w:rsidRPr="00C96932">
        <w:rPr>
          <w:rFonts w:cs="Arial"/>
          <w:b/>
          <w:sz w:val="28"/>
          <w:szCs w:val="28"/>
          <w:u w:val="single"/>
        </w:rPr>
        <w:t>Independent Living Resource (ILR) Report</w:t>
      </w:r>
      <w:r w:rsidRPr="00C96932">
        <w:rPr>
          <w:rFonts w:cs="Arial"/>
          <w:sz w:val="28"/>
          <w:szCs w:val="28"/>
        </w:rPr>
        <w:t xml:space="preserve">: </w:t>
      </w:r>
    </w:p>
    <w:p w:rsidR="00345A72" w:rsidRDefault="0093578D" w:rsidP="007F780E">
      <w:pPr>
        <w:spacing w:before="120"/>
        <w:jc w:val="both"/>
        <w:rPr>
          <w:rFonts w:cs="Arial"/>
          <w:sz w:val="28"/>
          <w:szCs w:val="28"/>
        </w:rPr>
      </w:pPr>
      <w:r>
        <w:rPr>
          <w:rFonts w:cs="Arial"/>
          <w:sz w:val="28"/>
          <w:szCs w:val="28"/>
        </w:rPr>
        <w:t>Wilson</w:t>
      </w:r>
      <w:r w:rsidR="00C25A16">
        <w:rPr>
          <w:rFonts w:cs="Arial"/>
          <w:sz w:val="28"/>
          <w:szCs w:val="28"/>
        </w:rPr>
        <w:t xml:space="preserve"> reported that ILR</w:t>
      </w:r>
      <w:r w:rsidR="0054295D">
        <w:rPr>
          <w:rFonts w:cs="Arial"/>
          <w:sz w:val="28"/>
          <w:szCs w:val="28"/>
        </w:rPr>
        <w:t xml:space="preserve"> had</w:t>
      </w:r>
      <w:r w:rsidR="00C25A16">
        <w:rPr>
          <w:rFonts w:cs="Arial"/>
          <w:sz w:val="28"/>
          <w:szCs w:val="28"/>
        </w:rPr>
        <w:t xml:space="preserve"> just completed </w:t>
      </w:r>
      <w:r w:rsidR="0054295D">
        <w:rPr>
          <w:rFonts w:cs="Arial"/>
          <w:sz w:val="28"/>
          <w:szCs w:val="28"/>
        </w:rPr>
        <w:t>the</w:t>
      </w:r>
      <w:r>
        <w:rPr>
          <w:rFonts w:cs="Arial"/>
          <w:sz w:val="28"/>
          <w:szCs w:val="28"/>
        </w:rPr>
        <w:t xml:space="preserve"> audit for the current year and the Audit went well. Nothing else to report at this time</w:t>
      </w:r>
    </w:p>
    <w:p w:rsidR="00E03298" w:rsidRDefault="00E03298">
      <w:pPr>
        <w:rPr>
          <w:rFonts w:cs="Arial"/>
          <w:b/>
          <w:sz w:val="28"/>
          <w:szCs w:val="28"/>
          <w:u w:val="single"/>
        </w:rPr>
      </w:pPr>
    </w:p>
    <w:p w:rsidR="0057294D" w:rsidRDefault="00766F1D" w:rsidP="007F780E">
      <w:pPr>
        <w:spacing w:before="120"/>
        <w:jc w:val="both"/>
        <w:rPr>
          <w:rFonts w:cs="Arial"/>
          <w:sz w:val="28"/>
          <w:szCs w:val="28"/>
        </w:rPr>
      </w:pPr>
      <w:r w:rsidRPr="000043FC">
        <w:rPr>
          <w:rFonts w:cs="Arial"/>
          <w:b/>
          <w:sz w:val="28"/>
          <w:szCs w:val="28"/>
          <w:u w:val="single"/>
        </w:rPr>
        <w:t>SEIU 2015 Report</w:t>
      </w:r>
      <w:r w:rsidR="007578C2" w:rsidRPr="000043FC">
        <w:rPr>
          <w:rFonts w:cs="Arial"/>
          <w:sz w:val="28"/>
          <w:szCs w:val="28"/>
        </w:rPr>
        <w:t>:</w:t>
      </w:r>
      <w:r w:rsidR="007F780E">
        <w:rPr>
          <w:rFonts w:cs="Arial"/>
          <w:sz w:val="28"/>
          <w:szCs w:val="28"/>
        </w:rPr>
        <w:t xml:space="preserve"> </w:t>
      </w:r>
    </w:p>
    <w:p w:rsidR="00345A72" w:rsidRPr="00C47FCB" w:rsidRDefault="00B1211C" w:rsidP="00C47FCB">
      <w:pPr>
        <w:spacing w:before="120"/>
        <w:jc w:val="both"/>
        <w:rPr>
          <w:rFonts w:cs="Arial"/>
          <w:sz w:val="28"/>
          <w:szCs w:val="28"/>
        </w:rPr>
      </w:pPr>
      <w:r>
        <w:rPr>
          <w:rFonts w:cs="Arial"/>
          <w:sz w:val="28"/>
          <w:szCs w:val="28"/>
        </w:rPr>
        <w:t>None.</w:t>
      </w:r>
      <w:r w:rsidR="00193BC9">
        <w:rPr>
          <w:rFonts w:cs="Arial"/>
          <w:sz w:val="28"/>
          <w:szCs w:val="28"/>
        </w:rPr>
        <w:t xml:space="preserve"> Still fighting for $15.00 minimum wage. Elizabeth informed Mustafa that as of January 1, 2021 the wages for Contra Costa County went up to $15.00 an hour.</w:t>
      </w:r>
    </w:p>
    <w:p w:rsidR="00742659" w:rsidRDefault="00742659" w:rsidP="00314E9F">
      <w:pPr>
        <w:rPr>
          <w:rFonts w:cs="Arial"/>
          <w:b/>
          <w:sz w:val="28"/>
          <w:szCs w:val="28"/>
          <w:u w:val="single"/>
        </w:rPr>
      </w:pPr>
    </w:p>
    <w:p w:rsidR="0057294D" w:rsidRDefault="00766F1D" w:rsidP="00314E9F">
      <w:pPr>
        <w:rPr>
          <w:rFonts w:cs="Arial"/>
          <w:sz w:val="28"/>
          <w:szCs w:val="28"/>
        </w:rPr>
      </w:pPr>
      <w:r w:rsidRPr="00EB3D87">
        <w:rPr>
          <w:rFonts w:cs="Arial"/>
          <w:b/>
          <w:sz w:val="28"/>
          <w:szCs w:val="28"/>
          <w:u w:val="single"/>
        </w:rPr>
        <w:t>Unfinished Business</w:t>
      </w:r>
      <w:r w:rsidR="007578C2" w:rsidRPr="00EB3D87">
        <w:rPr>
          <w:rFonts w:cs="Arial"/>
          <w:sz w:val="28"/>
          <w:szCs w:val="28"/>
        </w:rPr>
        <w:t>:</w:t>
      </w:r>
      <w:r w:rsidR="00282573">
        <w:rPr>
          <w:rFonts w:cs="Arial"/>
          <w:sz w:val="28"/>
          <w:szCs w:val="28"/>
        </w:rPr>
        <w:t xml:space="preserve"> </w:t>
      </w:r>
    </w:p>
    <w:p w:rsidR="005A60B5" w:rsidRPr="005A60B5" w:rsidRDefault="005A60B5" w:rsidP="005A60B5">
      <w:pPr>
        <w:spacing w:before="120"/>
        <w:jc w:val="both"/>
        <w:rPr>
          <w:rFonts w:cs="Arial"/>
          <w:sz w:val="28"/>
          <w:szCs w:val="28"/>
        </w:rPr>
      </w:pPr>
      <w:r w:rsidRPr="005A60B5">
        <w:rPr>
          <w:rFonts w:cs="Arial"/>
          <w:sz w:val="28"/>
          <w:szCs w:val="28"/>
        </w:rPr>
        <w:t>None</w:t>
      </w:r>
    </w:p>
    <w:p w:rsidR="00EC271A" w:rsidRDefault="00EC271A" w:rsidP="00314E9F">
      <w:pPr>
        <w:rPr>
          <w:rFonts w:cs="Arial"/>
          <w:b/>
          <w:sz w:val="28"/>
          <w:szCs w:val="28"/>
          <w:u w:val="single"/>
        </w:rPr>
      </w:pPr>
    </w:p>
    <w:p w:rsidR="00314E9F" w:rsidRDefault="00EC271A" w:rsidP="00314E9F">
      <w:pPr>
        <w:rPr>
          <w:rFonts w:cs="Arial"/>
          <w:b/>
          <w:sz w:val="28"/>
          <w:szCs w:val="28"/>
        </w:rPr>
      </w:pPr>
      <w:r>
        <w:rPr>
          <w:rFonts w:cs="Arial"/>
          <w:b/>
          <w:sz w:val="28"/>
          <w:szCs w:val="28"/>
          <w:u w:val="single"/>
        </w:rPr>
        <w:t>N</w:t>
      </w:r>
      <w:r w:rsidR="00314E9F" w:rsidRPr="00EB3D87">
        <w:rPr>
          <w:rFonts w:cs="Arial"/>
          <w:b/>
          <w:sz w:val="28"/>
          <w:szCs w:val="28"/>
          <w:u w:val="single"/>
        </w:rPr>
        <w:t>ew Business:</w:t>
      </w:r>
      <w:r w:rsidR="00B50AF9" w:rsidRPr="00B50AF9">
        <w:rPr>
          <w:rFonts w:cs="Arial"/>
          <w:b/>
          <w:sz w:val="28"/>
          <w:szCs w:val="28"/>
        </w:rPr>
        <w:t xml:space="preserve"> </w:t>
      </w:r>
    </w:p>
    <w:p w:rsidR="007E14A1" w:rsidRDefault="006F58DE" w:rsidP="005A60B5">
      <w:pPr>
        <w:spacing w:before="120"/>
        <w:rPr>
          <w:rFonts w:cs="Arial"/>
          <w:sz w:val="28"/>
          <w:szCs w:val="28"/>
        </w:rPr>
      </w:pPr>
      <w:r>
        <w:rPr>
          <w:rFonts w:cs="Arial"/>
          <w:sz w:val="28"/>
          <w:szCs w:val="28"/>
        </w:rPr>
        <w:t>None</w:t>
      </w:r>
    </w:p>
    <w:p w:rsidR="006F58DE" w:rsidRDefault="006F58DE" w:rsidP="005A60B5">
      <w:pPr>
        <w:spacing w:before="120"/>
        <w:rPr>
          <w:rFonts w:cs="Arial"/>
          <w:sz w:val="28"/>
          <w:szCs w:val="28"/>
        </w:rPr>
      </w:pPr>
    </w:p>
    <w:p w:rsidR="007F5734" w:rsidRPr="007F5734" w:rsidRDefault="007F5734" w:rsidP="00620F0F">
      <w:pPr>
        <w:spacing w:before="120"/>
        <w:rPr>
          <w:rFonts w:cs="Arial"/>
          <w:b/>
          <w:sz w:val="28"/>
          <w:szCs w:val="28"/>
          <w:u w:val="single"/>
        </w:rPr>
      </w:pPr>
      <w:r w:rsidRPr="007F5734">
        <w:rPr>
          <w:rFonts w:cs="Arial"/>
          <w:b/>
          <w:sz w:val="28"/>
          <w:szCs w:val="28"/>
          <w:u w:val="single"/>
        </w:rPr>
        <w:t>Other – agenda items for next meeting</w:t>
      </w:r>
    </w:p>
    <w:p w:rsidR="003704AB" w:rsidRDefault="003704AB">
      <w:pPr>
        <w:rPr>
          <w:rFonts w:cs="Arial"/>
          <w:b/>
          <w:sz w:val="28"/>
          <w:szCs w:val="28"/>
          <w:u w:val="single"/>
        </w:rPr>
      </w:pPr>
    </w:p>
    <w:p w:rsidR="00B3245D" w:rsidRDefault="004B1BBD" w:rsidP="00B3245D">
      <w:pPr>
        <w:rPr>
          <w:sz w:val="28"/>
          <w:szCs w:val="28"/>
        </w:rPr>
      </w:pPr>
      <w:r w:rsidRPr="00EB3D87">
        <w:rPr>
          <w:rFonts w:cs="Arial"/>
          <w:b/>
          <w:sz w:val="28"/>
          <w:szCs w:val="28"/>
          <w:u w:val="single"/>
        </w:rPr>
        <w:t>Next meeting</w:t>
      </w:r>
      <w:r w:rsidRPr="00EB3D87">
        <w:rPr>
          <w:rFonts w:cs="Arial"/>
          <w:sz w:val="28"/>
          <w:szCs w:val="28"/>
        </w:rPr>
        <w:t>:</w:t>
      </w:r>
      <w:r w:rsidR="008E4942">
        <w:rPr>
          <w:rFonts w:cs="Arial"/>
          <w:sz w:val="28"/>
          <w:szCs w:val="28"/>
        </w:rPr>
        <w:t xml:space="preserve"> May 18</w:t>
      </w:r>
      <w:bookmarkStart w:id="0" w:name="_GoBack"/>
      <w:bookmarkEnd w:id="0"/>
      <w:r w:rsidR="00FE686F">
        <w:rPr>
          <w:rFonts w:cs="Arial"/>
          <w:sz w:val="28"/>
          <w:szCs w:val="28"/>
        </w:rPr>
        <w:t>, 2021</w:t>
      </w:r>
    </w:p>
    <w:p w:rsidR="006D368D" w:rsidRDefault="006D368D">
      <w:pPr>
        <w:rPr>
          <w:rFonts w:cs="Arial"/>
          <w:sz w:val="28"/>
          <w:szCs w:val="28"/>
        </w:rPr>
      </w:pPr>
    </w:p>
    <w:p w:rsidR="00AB3688" w:rsidRPr="004D2691" w:rsidRDefault="00602187">
      <w:pPr>
        <w:rPr>
          <w:rFonts w:cs="Arial"/>
          <w:b/>
          <w:sz w:val="28"/>
          <w:szCs w:val="28"/>
        </w:rPr>
      </w:pPr>
      <w:r w:rsidRPr="00602187">
        <w:rPr>
          <w:rFonts w:eastAsia="MS Mincho" w:cs="Arial"/>
          <w:b/>
          <w:sz w:val="28"/>
          <w:szCs w:val="28"/>
          <w:lang w:eastAsia="ja-JP"/>
        </w:rPr>
        <w:t>Mustafa Alsalihy</w:t>
      </w:r>
      <w:r w:rsidR="008A187F" w:rsidRPr="004D2691">
        <w:rPr>
          <w:rFonts w:cs="Arial"/>
          <w:b/>
          <w:sz w:val="28"/>
          <w:szCs w:val="28"/>
        </w:rPr>
        <w:t xml:space="preserve"> </w:t>
      </w:r>
      <w:r w:rsidR="00265B0C" w:rsidRPr="004D2691">
        <w:rPr>
          <w:rFonts w:cs="Arial"/>
          <w:b/>
          <w:sz w:val="28"/>
          <w:szCs w:val="28"/>
        </w:rPr>
        <w:t xml:space="preserve">adjourned the meeting at </w:t>
      </w:r>
      <w:r w:rsidR="00304B2A" w:rsidRPr="004D2691">
        <w:rPr>
          <w:rFonts w:cs="Arial"/>
          <w:b/>
          <w:sz w:val="28"/>
          <w:szCs w:val="28"/>
        </w:rPr>
        <w:t>2</w:t>
      </w:r>
      <w:r w:rsidR="0038670D" w:rsidRPr="004D2691">
        <w:rPr>
          <w:rFonts w:cs="Arial"/>
          <w:b/>
          <w:sz w:val="28"/>
          <w:szCs w:val="28"/>
        </w:rPr>
        <w:t>:</w:t>
      </w:r>
      <w:r w:rsidR="00FE686F" w:rsidRPr="004D2691">
        <w:rPr>
          <w:rFonts w:cs="Arial"/>
          <w:b/>
          <w:sz w:val="28"/>
          <w:szCs w:val="28"/>
        </w:rPr>
        <w:t>22</w:t>
      </w:r>
      <w:r w:rsidR="008A187F" w:rsidRPr="004D2691">
        <w:rPr>
          <w:rFonts w:cs="Arial"/>
          <w:b/>
          <w:sz w:val="28"/>
          <w:szCs w:val="28"/>
        </w:rPr>
        <w:t xml:space="preserve"> </w:t>
      </w:r>
      <w:r w:rsidR="0038670D" w:rsidRPr="004D2691">
        <w:rPr>
          <w:rFonts w:cs="Arial"/>
          <w:b/>
          <w:sz w:val="28"/>
          <w:szCs w:val="28"/>
        </w:rPr>
        <w:t>pm</w:t>
      </w:r>
      <w:r w:rsidR="00265B0C" w:rsidRPr="004D2691">
        <w:rPr>
          <w:rFonts w:cs="Arial"/>
          <w:b/>
          <w:sz w:val="28"/>
          <w:szCs w:val="28"/>
        </w:rPr>
        <w:t>.</w:t>
      </w:r>
    </w:p>
    <w:p w:rsidR="00AB3688" w:rsidRDefault="00AB3688">
      <w:pPr>
        <w:rPr>
          <w:rFonts w:cs="Arial"/>
          <w:sz w:val="28"/>
          <w:szCs w:val="28"/>
        </w:rPr>
      </w:pPr>
    </w:p>
    <w:p w:rsidR="009119B6" w:rsidRDefault="009119B6">
      <w:pPr>
        <w:rPr>
          <w:b/>
          <w:bCs/>
          <w:sz w:val="28"/>
        </w:rPr>
      </w:pPr>
      <w:r>
        <w:br w:type="page"/>
      </w:r>
    </w:p>
    <w:p w:rsidR="00D11AE8" w:rsidRPr="00330817" w:rsidRDefault="00D11AE8" w:rsidP="00D11AE8">
      <w:pPr>
        <w:pStyle w:val="Heading2"/>
      </w:pPr>
      <w:r w:rsidRPr="00330817">
        <w:lastRenderedPageBreak/>
        <w:t>1:00 PM – 3:00 PM, 500 Ellinwood Way, Pleasant Hill</w:t>
      </w:r>
    </w:p>
    <w:p w:rsidR="00E03298" w:rsidRDefault="00E03298" w:rsidP="00D11AE8">
      <w:pPr>
        <w:jc w:val="both"/>
        <w:rPr>
          <w:sz w:val="28"/>
          <w:szCs w:val="28"/>
        </w:rPr>
      </w:pPr>
    </w:p>
    <w:p w:rsidR="00D11AE8" w:rsidRPr="00D02B55" w:rsidRDefault="00D11AE8" w:rsidP="00D11AE8">
      <w:pPr>
        <w:jc w:val="both"/>
        <w:rPr>
          <w:sz w:val="28"/>
          <w:szCs w:val="28"/>
        </w:rPr>
      </w:pPr>
      <w:r w:rsidRPr="00D02B55">
        <w:rPr>
          <w:sz w:val="28"/>
          <w:szCs w:val="28"/>
        </w:rPr>
        <w:t>_____________________________</w:t>
      </w:r>
    </w:p>
    <w:p w:rsidR="00107C52" w:rsidRDefault="00602187" w:rsidP="00EE6D11">
      <w:pPr>
        <w:jc w:val="both"/>
        <w:outlineLvl w:val="0"/>
        <w:rPr>
          <w:sz w:val="20"/>
        </w:rPr>
      </w:pPr>
      <w:r>
        <w:rPr>
          <w:rFonts w:eastAsia="MS Mincho" w:cs="Arial"/>
          <w:sz w:val="28"/>
          <w:szCs w:val="28"/>
          <w:lang w:eastAsia="ja-JP"/>
        </w:rPr>
        <w:t>Mustafa Alsalihy</w:t>
      </w:r>
      <w:r w:rsidR="00BB64AC">
        <w:rPr>
          <w:rFonts w:eastAsia="MS Mincho" w:cs="Arial"/>
          <w:sz w:val="28"/>
          <w:szCs w:val="28"/>
          <w:lang w:eastAsia="ja-JP"/>
        </w:rPr>
        <w:t xml:space="preserve">, </w:t>
      </w:r>
      <w:r w:rsidR="00BB64AC">
        <w:rPr>
          <w:rFonts w:cs="Arial"/>
          <w:sz w:val="28"/>
          <w:szCs w:val="28"/>
        </w:rPr>
        <w:t>Chair</w:t>
      </w:r>
      <w:r w:rsidR="00D11AE8">
        <w:rPr>
          <w:rFonts w:cs="Arial"/>
          <w:sz w:val="28"/>
          <w:szCs w:val="28"/>
        </w:rPr>
        <w:t xml:space="preserve"> </w:t>
      </w:r>
    </w:p>
    <w:p w:rsidR="00107C52" w:rsidRDefault="00107C52" w:rsidP="00EE6D11">
      <w:pPr>
        <w:jc w:val="both"/>
        <w:outlineLvl w:val="0"/>
        <w:rPr>
          <w:sz w:val="20"/>
        </w:rPr>
      </w:pPr>
    </w:p>
    <w:p w:rsidR="00E404BC" w:rsidRPr="00D02B55" w:rsidRDefault="00EC70B2" w:rsidP="00EE6D11">
      <w:pPr>
        <w:jc w:val="both"/>
        <w:outlineLvl w:val="0"/>
        <w:rPr>
          <w:sz w:val="28"/>
          <w:szCs w:val="28"/>
        </w:rPr>
      </w:pPr>
      <w:r>
        <w:rPr>
          <w:sz w:val="20"/>
        </w:rPr>
        <w:t>T</w:t>
      </w:r>
      <w:r w:rsidR="00D11AE8" w:rsidRPr="005C34A6">
        <w:rPr>
          <w:sz w:val="20"/>
        </w:rPr>
        <w:t xml:space="preserve">he Contra Costa County In-Home Supportive Services Advisory Committee </w:t>
      </w:r>
      <w:proofErr w:type="gramStart"/>
      <w:r w:rsidR="00D11AE8" w:rsidRPr="005C34A6">
        <w:rPr>
          <w:sz w:val="20"/>
        </w:rPr>
        <w:t>is appointed</w:t>
      </w:r>
      <w:proofErr w:type="gramEnd"/>
      <w:r w:rsidR="00D11AE8" w:rsidRPr="005C34A6">
        <w:rPr>
          <w:sz w:val="20"/>
        </w:rPr>
        <w:t xml:space="preserve"> by the Board of Supervisors to provide ongoing advice and recommendations regarding in home supportive services to the Public Authority.  Any comments or recommendations made by the Committee or its members do not represent the official position of the County or any of the County’s officers.</w:t>
      </w:r>
    </w:p>
    <w:sectPr w:rsidR="00E404BC" w:rsidRPr="00D02B55" w:rsidSect="00E30CEB">
      <w:footerReference w:type="even" r:id="rId8"/>
      <w:footerReference w:type="default" r:id="rId9"/>
      <w:pgSz w:w="12240" w:h="15840"/>
      <w:pgMar w:top="990" w:right="1260" w:bottom="5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D5F" w:rsidRDefault="004B7D5F">
      <w:r>
        <w:separator/>
      </w:r>
    </w:p>
  </w:endnote>
  <w:endnote w:type="continuationSeparator" w:id="0">
    <w:p w:rsidR="004B7D5F" w:rsidRDefault="004B7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D5F" w:rsidRDefault="004B7D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B7D5F" w:rsidRDefault="004B7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D5F" w:rsidRDefault="004B7D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4942">
      <w:rPr>
        <w:rStyle w:val="PageNumber"/>
        <w:noProof/>
      </w:rPr>
      <w:t>6</w:t>
    </w:r>
    <w:r>
      <w:rPr>
        <w:rStyle w:val="PageNumber"/>
      </w:rPr>
      <w:fldChar w:fldCharType="end"/>
    </w:r>
  </w:p>
  <w:p w:rsidR="004B7D5F" w:rsidRDefault="004B7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D5F" w:rsidRDefault="004B7D5F">
      <w:r>
        <w:separator/>
      </w:r>
    </w:p>
  </w:footnote>
  <w:footnote w:type="continuationSeparator" w:id="0">
    <w:p w:rsidR="004B7D5F" w:rsidRDefault="004B7D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1B65"/>
    <w:multiLevelType w:val="hybridMultilevel"/>
    <w:tmpl w:val="71D68D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701F1A"/>
    <w:multiLevelType w:val="hybridMultilevel"/>
    <w:tmpl w:val="C43CD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42C0E"/>
    <w:multiLevelType w:val="hybridMultilevel"/>
    <w:tmpl w:val="C2DAC1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E1633F"/>
    <w:multiLevelType w:val="hybridMultilevel"/>
    <w:tmpl w:val="6276AB3E"/>
    <w:lvl w:ilvl="0" w:tplc="04090001">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4" w15:restartNumberingAfterBreak="0">
    <w:nsid w:val="19A91C91"/>
    <w:multiLevelType w:val="hybridMultilevel"/>
    <w:tmpl w:val="19122DA4"/>
    <w:lvl w:ilvl="0" w:tplc="04090001">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5" w15:restartNumberingAfterBreak="0">
    <w:nsid w:val="3F3B70BB"/>
    <w:multiLevelType w:val="hybridMultilevel"/>
    <w:tmpl w:val="EBACE3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05E252A"/>
    <w:multiLevelType w:val="hybridMultilevel"/>
    <w:tmpl w:val="F7E47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D14BF3"/>
    <w:multiLevelType w:val="hybridMultilevel"/>
    <w:tmpl w:val="2E2A6E00"/>
    <w:lvl w:ilvl="0" w:tplc="F54ACD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85723C"/>
    <w:multiLevelType w:val="hybridMultilevel"/>
    <w:tmpl w:val="94D4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F054E4"/>
    <w:multiLevelType w:val="hybridMultilevel"/>
    <w:tmpl w:val="4AE81948"/>
    <w:lvl w:ilvl="0" w:tplc="528EA5B0">
      <w:start w:val="1"/>
      <w:numFmt w:val="bullet"/>
      <w:lvlText w:val=""/>
      <w:lvlJc w:val="left"/>
      <w:pPr>
        <w:ind w:left="63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4161406"/>
    <w:multiLevelType w:val="hybridMultilevel"/>
    <w:tmpl w:val="9B64F97E"/>
    <w:lvl w:ilvl="0" w:tplc="080A0001">
      <w:start w:val="1"/>
      <w:numFmt w:val="bullet"/>
      <w:lvlText w:val=""/>
      <w:lvlJc w:val="left"/>
      <w:pPr>
        <w:ind w:left="800" w:hanging="360"/>
      </w:pPr>
      <w:rPr>
        <w:rFonts w:ascii="Symbol" w:hAnsi="Symbol" w:hint="default"/>
      </w:rPr>
    </w:lvl>
    <w:lvl w:ilvl="1" w:tplc="080A0003" w:tentative="1">
      <w:start w:val="1"/>
      <w:numFmt w:val="bullet"/>
      <w:lvlText w:val="o"/>
      <w:lvlJc w:val="left"/>
      <w:pPr>
        <w:ind w:left="1520" w:hanging="360"/>
      </w:pPr>
      <w:rPr>
        <w:rFonts w:ascii="Courier New" w:hAnsi="Courier New" w:cs="Courier New" w:hint="default"/>
      </w:rPr>
    </w:lvl>
    <w:lvl w:ilvl="2" w:tplc="080A0005" w:tentative="1">
      <w:start w:val="1"/>
      <w:numFmt w:val="bullet"/>
      <w:lvlText w:val=""/>
      <w:lvlJc w:val="left"/>
      <w:pPr>
        <w:ind w:left="2240" w:hanging="360"/>
      </w:pPr>
      <w:rPr>
        <w:rFonts w:ascii="Wingdings" w:hAnsi="Wingdings" w:hint="default"/>
      </w:rPr>
    </w:lvl>
    <w:lvl w:ilvl="3" w:tplc="080A0001" w:tentative="1">
      <w:start w:val="1"/>
      <w:numFmt w:val="bullet"/>
      <w:lvlText w:val=""/>
      <w:lvlJc w:val="left"/>
      <w:pPr>
        <w:ind w:left="2960" w:hanging="360"/>
      </w:pPr>
      <w:rPr>
        <w:rFonts w:ascii="Symbol" w:hAnsi="Symbol" w:hint="default"/>
      </w:rPr>
    </w:lvl>
    <w:lvl w:ilvl="4" w:tplc="080A0003" w:tentative="1">
      <w:start w:val="1"/>
      <w:numFmt w:val="bullet"/>
      <w:lvlText w:val="o"/>
      <w:lvlJc w:val="left"/>
      <w:pPr>
        <w:ind w:left="3680" w:hanging="360"/>
      </w:pPr>
      <w:rPr>
        <w:rFonts w:ascii="Courier New" w:hAnsi="Courier New" w:cs="Courier New" w:hint="default"/>
      </w:rPr>
    </w:lvl>
    <w:lvl w:ilvl="5" w:tplc="080A0005" w:tentative="1">
      <w:start w:val="1"/>
      <w:numFmt w:val="bullet"/>
      <w:lvlText w:val=""/>
      <w:lvlJc w:val="left"/>
      <w:pPr>
        <w:ind w:left="4400" w:hanging="360"/>
      </w:pPr>
      <w:rPr>
        <w:rFonts w:ascii="Wingdings" w:hAnsi="Wingdings" w:hint="default"/>
      </w:rPr>
    </w:lvl>
    <w:lvl w:ilvl="6" w:tplc="080A0001" w:tentative="1">
      <w:start w:val="1"/>
      <w:numFmt w:val="bullet"/>
      <w:lvlText w:val=""/>
      <w:lvlJc w:val="left"/>
      <w:pPr>
        <w:ind w:left="5120" w:hanging="360"/>
      </w:pPr>
      <w:rPr>
        <w:rFonts w:ascii="Symbol" w:hAnsi="Symbol" w:hint="default"/>
      </w:rPr>
    </w:lvl>
    <w:lvl w:ilvl="7" w:tplc="080A0003" w:tentative="1">
      <w:start w:val="1"/>
      <w:numFmt w:val="bullet"/>
      <w:lvlText w:val="o"/>
      <w:lvlJc w:val="left"/>
      <w:pPr>
        <w:ind w:left="5840" w:hanging="360"/>
      </w:pPr>
      <w:rPr>
        <w:rFonts w:ascii="Courier New" w:hAnsi="Courier New" w:cs="Courier New" w:hint="default"/>
      </w:rPr>
    </w:lvl>
    <w:lvl w:ilvl="8" w:tplc="080A0005" w:tentative="1">
      <w:start w:val="1"/>
      <w:numFmt w:val="bullet"/>
      <w:lvlText w:val=""/>
      <w:lvlJc w:val="left"/>
      <w:pPr>
        <w:ind w:left="6560" w:hanging="360"/>
      </w:pPr>
      <w:rPr>
        <w:rFonts w:ascii="Wingdings" w:hAnsi="Wingdings" w:hint="default"/>
      </w:rPr>
    </w:lvl>
  </w:abstractNum>
  <w:abstractNum w:abstractNumId="11" w15:restartNumberingAfterBreak="0">
    <w:nsid w:val="622E5323"/>
    <w:multiLevelType w:val="hybridMultilevel"/>
    <w:tmpl w:val="D2AA7C7E"/>
    <w:lvl w:ilvl="0" w:tplc="44C6E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A870018"/>
    <w:multiLevelType w:val="hybridMultilevel"/>
    <w:tmpl w:val="9C5AB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D63E60"/>
    <w:multiLevelType w:val="hybridMultilevel"/>
    <w:tmpl w:val="49968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D650D6"/>
    <w:multiLevelType w:val="hybridMultilevel"/>
    <w:tmpl w:val="E95E6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A808B6"/>
    <w:multiLevelType w:val="hybridMultilevel"/>
    <w:tmpl w:val="35380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D3AA5"/>
    <w:multiLevelType w:val="hybridMultilevel"/>
    <w:tmpl w:val="230E4F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14"/>
  </w:num>
  <w:num w:numId="6">
    <w:abstractNumId w:val="6"/>
  </w:num>
  <w:num w:numId="7">
    <w:abstractNumId w:val="13"/>
  </w:num>
  <w:num w:numId="8">
    <w:abstractNumId w:val="15"/>
  </w:num>
  <w:num w:numId="9">
    <w:abstractNumId w:val="12"/>
  </w:num>
  <w:num w:numId="10">
    <w:abstractNumId w:val="11"/>
  </w:num>
  <w:num w:numId="11">
    <w:abstractNumId w:val="7"/>
  </w:num>
  <w:num w:numId="12">
    <w:abstractNumId w:val="10"/>
  </w:num>
  <w:num w:numId="13">
    <w:abstractNumId w:val="9"/>
  </w:num>
  <w:num w:numId="14">
    <w:abstractNumId w:val="16"/>
  </w:num>
  <w:num w:numId="15">
    <w:abstractNumId w:val="5"/>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s-MX"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CB"/>
    <w:rsid w:val="0000102D"/>
    <w:rsid w:val="000028EA"/>
    <w:rsid w:val="0000382F"/>
    <w:rsid w:val="000043FC"/>
    <w:rsid w:val="000053D2"/>
    <w:rsid w:val="00007EE1"/>
    <w:rsid w:val="00011B32"/>
    <w:rsid w:val="00013863"/>
    <w:rsid w:val="00014913"/>
    <w:rsid w:val="00014CEC"/>
    <w:rsid w:val="0001782B"/>
    <w:rsid w:val="0002091C"/>
    <w:rsid w:val="00021522"/>
    <w:rsid w:val="00021E55"/>
    <w:rsid w:val="000223D9"/>
    <w:rsid w:val="000239A3"/>
    <w:rsid w:val="00023CC1"/>
    <w:rsid w:val="00023D48"/>
    <w:rsid w:val="00024706"/>
    <w:rsid w:val="00025111"/>
    <w:rsid w:val="00025FE4"/>
    <w:rsid w:val="000262A0"/>
    <w:rsid w:val="0002717C"/>
    <w:rsid w:val="00030F05"/>
    <w:rsid w:val="000313F4"/>
    <w:rsid w:val="0003374E"/>
    <w:rsid w:val="00035840"/>
    <w:rsid w:val="00035F29"/>
    <w:rsid w:val="000376F8"/>
    <w:rsid w:val="0004031E"/>
    <w:rsid w:val="000431BB"/>
    <w:rsid w:val="000439C5"/>
    <w:rsid w:val="00043D8D"/>
    <w:rsid w:val="00044260"/>
    <w:rsid w:val="000453A1"/>
    <w:rsid w:val="00046625"/>
    <w:rsid w:val="0004723F"/>
    <w:rsid w:val="000477E4"/>
    <w:rsid w:val="00047D99"/>
    <w:rsid w:val="000513A3"/>
    <w:rsid w:val="00052441"/>
    <w:rsid w:val="0005298C"/>
    <w:rsid w:val="00057BA0"/>
    <w:rsid w:val="0006051E"/>
    <w:rsid w:val="00060F35"/>
    <w:rsid w:val="000616EB"/>
    <w:rsid w:val="000639BA"/>
    <w:rsid w:val="00063A1E"/>
    <w:rsid w:val="0006440F"/>
    <w:rsid w:val="000673A5"/>
    <w:rsid w:val="000675AF"/>
    <w:rsid w:val="0006789E"/>
    <w:rsid w:val="00067B0F"/>
    <w:rsid w:val="00067F11"/>
    <w:rsid w:val="00067FF1"/>
    <w:rsid w:val="000703F1"/>
    <w:rsid w:val="000718A5"/>
    <w:rsid w:val="000728DB"/>
    <w:rsid w:val="000736B8"/>
    <w:rsid w:val="00074FD8"/>
    <w:rsid w:val="000758A5"/>
    <w:rsid w:val="00077088"/>
    <w:rsid w:val="000770D8"/>
    <w:rsid w:val="00077562"/>
    <w:rsid w:val="000808E4"/>
    <w:rsid w:val="00080F38"/>
    <w:rsid w:val="00081C1E"/>
    <w:rsid w:val="00081DCA"/>
    <w:rsid w:val="00083D23"/>
    <w:rsid w:val="000857F6"/>
    <w:rsid w:val="00085E29"/>
    <w:rsid w:val="00086D45"/>
    <w:rsid w:val="00087665"/>
    <w:rsid w:val="00091AF3"/>
    <w:rsid w:val="000934C5"/>
    <w:rsid w:val="000947EB"/>
    <w:rsid w:val="00094B4C"/>
    <w:rsid w:val="00096285"/>
    <w:rsid w:val="000A0367"/>
    <w:rsid w:val="000A2DA3"/>
    <w:rsid w:val="000A4E4C"/>
    <w:rsid w:val="000A539C"/>
    <w:rsid w:val="000A68AC"/>
    <w:rsid w:val="000A73C5"/>
    <w:rsid w:val="000A744B"/>
    <w:rsid w:val="000B0D4B"/>
    <w:rsid w:val="000B1939"/>
    <w:rsid w:val="000B2A3A"/>
    <w:rsid w:val="000B2B90"/>
    <w:rsid w:val="000B3D07"/>
    <w:rsid w:val="000B4044"/>
    <w:rsid w:val="000B4C0A"/>
    <w:rsid w:val="000B4DB5"/>
    <w:rsid w:val="000B6418"/>
    <w:rsid w:val="000C006B"/>
    <w:rsid w:val="000C022A"/>
    <w:rsid w:val="000C1735"/>
    <w:rsid w:val="000C27F4"/>
    <w:rsid w:val="000C388D"/>
    <w:rsid w:val="000C38DA"/>
    <w:rsid w:val="000C44B1"/>
    <w:rsid w:val="000C5575"/>
    <w:rsid w:val="000C59AB"/>
    <w:rsid w:val="000C5FA3"/>
    <w:rsid w:val="000C6034"/>
    <w:rsid w:val="000C70CA"/>
    <w:rsid w:val="000C785D"/>
    <w:rsid w:val="000D07E5"/>
    <w:rsid w:val="000D1C30"/>
    <w:rsid w:val="000D2546"/>
    <w:rsid w:val="000D5F1E"/>
    <w:rsid w:val="000D5F71"/>
    <w:rsid w:val="000D64F1"/>
    <w:rsid w:val="000D6565"/>
    <w:rsid w:val="000D6880"/>
    <w:rsid w:val="000D6A17"/>
    <w:rsid w:val="000D6C07"/>
    <w:rsid w:val="000D6FAD"/>
    <w:rsid w:val="000D7655"/>
    <w:rsid w:val="000E1577"/>
    <w:rsid w:val="000E26D9"/>
    <w:rsid w:val="000E2A76"/>
    <w:rsid w:val="000E35B9"/>
    <w:rsid w:val="000E3635"/>
    <w:rsid w:val="000E406C"/>
    <w:rsid w:val="000E40F6"/>
    <w:rsid w:val="000E4468"/>
    <w:rsid w:val="000E4B4C"/>
    <w:rsid w:val="000E55B3"/>
    <w:rsid w:val="000E7864"/>
    <w:rsid w:val="000E79BA"/>
    <w:rsid w:val="000F1666"/>
    <w:rsid w:val="000F1B56"/>
    <w:rsid w:val="000F3481"/>
    <w:rsid w:val="000F3501"/>
    <w:rsid w:val="000F6D41"/>
    <w:rsid w:val="000F6EA5"/>
    <w:rsid w:val="00100AEA"/>
    <w:rsid w:val="00100F7E"/>
    <w:rsid w:val="001022FC"/>
    <w:rsid w:val="00103056"/>
    <w:rsid w:val="0010464C"/>
    <w:rsid w:val="00104949"/>
    <w:rsid w:val="001050F9"/>
    <w:rsid w:val="00105AEA"/>
    <w:rsid w:val="00105BAE"/>
    <w:rsid w:val="001076DA"/>
    <w:rsid w:val="00107C52"/>
    <w:rsid w:val="00107FA9"/>
    <w:rsid w:val="00110008"/>
    <w:rsid w:val="00110018"/>
    <w:rsid w:val="00111089"/>
    <w:rsid w:val="00111ED7"/>
    <w:rsid w:val="001128DF"/>
    <w:rsid w:val="001129E6"/>
    <w:rsid w:val="0011492F"/>
    <w:rsid w:val="001170D8"/>
    <w:rsid w:val="0012071D"/>
    <w:rsid w:val="00121895"/>
    <w:rsid w:val="00121A5D"/>
    <w:rsid w:val="001222E9"/>
    <w:rsid w:val="00122DA7"/>
    <w:rsid w:val="00122F22"/>
    <w:rsid w:val="00125463"/>
    <w:rsid w:val="00125B0F"/>
    <w:rsid w:val="00126D23"/>
    <w:rsid w:val="001278F4"/>
    <w:rsid w:val="001303D4"/>
    <w:rsid w:val="001304DD"/>
    <w:rsid w:val="0013118B"/>
    <w:rsid w:val="00131F3D"/>
    <w:rsid w:val="00132365"/>
    <w:rsid w:val="0013575A"/>
    <w:rsid w:val="00136F83"/>
    <w:rsid w:val="00137757"/>
    <w:rsid w:val="001409F0"/>
    <w:rsid w:val="001413D1"/>
    <w:rsid w:val="00142F39"/>
    <w:rsid w:val="00143082"/>
    <w:rsid w:val="00143CB0"/>
    <w:rsid w:val="00151CD6"/>
    <w:rsid w:val="00153889"/>
    <w:rsid w:val="0015393B"/>
    <w:rsid w:val="00154048"/>
    <w:rsid w:val="00154F29"/>
    <w:rsid w:val="0015549F"/>
    <w:rsid w:val="00155C25"/>
    <w:rsid w:val="0016147A"/>
    <w:rsid w:val="00161A72"/>
    <w:rsid w:val="00161EC4"/>
    <w:rsid w:val="001636CD"/>
    <w:rsid w:val="00167525"/>
    <w:rsid w:val="00167A79"/>
    <w:rsid w:val="00170812"/>
    <w:rsid w:val="001708F6"/>
    <w:rsid w:val="00171A12"/>
    <w:rsid w:val="00171A94"/>
    <w:rsid w:val="001723A6"/>
    <w:rsid w:val="001724AF"/>
    <w:rsid w:val="00172E67"/>
    <w:rsid w:val="001752FE"/>
    <w:rsid w:val="001757F9"/>
    <w:rsid w:val="00175ABD"/>
    <w:rsid w:val="00176C86"/>
    <w:rsid w:val="001839BF"/>
    <w:rsid w:val="00184CB8"/>
    <w:rsid w:val="0018590B"/>
    <w:rsid w:val="00185BCA"/>
    <w:rsid w:val="0018656C"/>
    <w:rsid w:val="001874DD"/>
    <w:rsid w:val="00187AC0"/>
    <w:rsid w:val="00191A5E"/>
    <w:rsid w:val="0019289E"/>
    <w:rsid w:val="00193731"/>
    <w:rsid w:val="0019375C"/>
    <w:rsid w:val="00193BC9"/>
    <w:rsid w:val="001941E4"/>
    <w:rsid w:val="001944C0"/>
    <w:rsid w:val="00196424"/>
    <w:rsid w:val="001A3B72"/>
    <w:rsid w:val="001A4442"/>
    <w:rsid w:val="001A6732"/>
    <w:rsid w:val="001B05D9"/>
    <w:rsid w:val="001B16DF"/>
    <w:rsid w:val="001B351F"/>
    <w:rsid w:val="001B3FEB"/>
    <w:rsid w:val="001B6E17"/>
    <w:rsid w:val="001B7BD0"/>
    <w:rsid w:val="001B7E60"/>
    <w:rsid w:val="001C0C54"/>
    <w:rsid w:val="001C1089"/>
    <w:rsid w:val="001C24DC"/>
    <w:rsid w:val="001C468F"/>
    <w:rsid w:val="001C4BDC"/>
    <w:rsid w:val="001C562E"/>
    <w:rsid w:val="001D0165"/>
    <w:rsid w:val="001D016D"/>
    <w:rsid w:val="001D155E"/>
    <w:rsid w:val="001D3272"/>
    <w:rsid w:val="001D3A95"/>
    <w:rsid w:val="001D45C2"/>
    <w:rsid w:val="001D4C87"/>
    <w:rsid w:val="001D5A5D"/>
    <w:rsid w:val="001D6135"/>
    <w:rsid w:val="001D6F1F"/>
    <w:rsid w:val="001D7EF1"/>
    <w:rsid w:val="001E0EB2"/>
    <w:rsid w:val="001E1319"/>
    <w:rsid w:val="001E19C9"/>
    <w:rsid w:val="001E4201"/>
    <w:rsid w:val="001E73E5"/>
    <w:rsid w:val="001E771A"/>
    <w:rsid w:val="001E79CE"/>
    <w:rsid w:val="001F0037"/>
    <w:rsid w:val="001F3345"/>
    <w:rsid w:val="001F392B"/>
    <w:rsid w:val="001F5245"/>
    <w:rsid w:val="001F6B5E"/>
    <w:rsid w:val="001F79F4"/>
    <w:rsid w:val="002009D5"/>
    <w:rsid w:val="002017F0"/>
    <w:rsid w:val="00201D81"/>
    <w:rsid w:val="0020283A"/>
    <w:rsid w:val="00203D4B"/>
    <w:rsid w:val="00204744"/>
    <w:rsid w:val="00204F1A"/>
    <w:rsid w:val="00205398"/>
    <w:rsid w:val="00205678"/>
    <w:rsid w:val="00205EC5"/>
    <w:rsid w:val="00206452"/>
    <w:rsid w:val="002072AA"/>
    <w:rsid w:val="00207DF4"/>
    <w:rsid w:val="00211A6D"/>
    <w:rsid w:val="0021247B"/>
    <w:rsid w:val="002127E2"/>
    <w:rsid w:val="00212803"/>
    <w:rsid w:val="002143B7"/>
    <w:rsid w:val="002169D5"/>
    <w:rsid w:val="00216EC6"/>
    <w:rsid w:val="00216F53"/>
    <w:rsid w:val="00220F13"/>
    <w:rsid w:val="00224817"/>
    <w:rsid w:val="00224A9F"/>
    <w:rsid w:val="002259A4"/>
    <w:rsid w:val="002270AF"/>
    <w:rsid w:val="00227B66"/>
    <w:rsid w:val="00230620"/>
    <w:rsid w:val="00230975"/>
    <w:rsid w:val="0023176B"/>
    <w:rsid w:val="0023188D"/>
    <w:rsid w:val="00231E80"/>
    <w:rsid w:val="00233099"/>
    <w:rsid w:val="00233398"/>
    <w:rsid w:val="002347BA"/>
    <w:rsid w:val="002367B1"/>
    <w:rsid w:val="00236896"/>
    <w:rsid w:val="002373C0"/>
    <w:rsid w:val="0023775F"/>
    <w:rsid w:val="00237C46"/>
    <w:rsid w:val="00241CD6"/>
    <w:rsid w:val="00241F18"/>
    <w:rsid w:val="00244B73"/>
    <w:rsid w:val="0024651C"/>
    <w:rsid w:val="00247387"/>
    <w:rsid w:val="00247DAF"/>
    <w:rsid w:val="00251B71"/>
    <w:rsid w:val="002534D5"/>
    <w:rsid w:val="0025386F"/>
    <w:rsid w:val="002548AC"/>
    <w:rsid w:val="00254978"/>
    <w:rsid w:val="00255902"/>
    <w:rsid w:val="00255AD9"/>
    <w:rsid w:val="0025665C"/>
    <w:rsid w:val="00256A82"/>
    <w:rsid w:val="00256F8B"/>
    <w:rsid w:val="00257CDD"/>
    <w:rsid w:val="00262B6E"/>
    <w:rsid w:val="00263F2B"/>
    <w:rsid w:val="00264CE7"/>
    <w:rsid w:val="00264DB1"/>
    <w:rsid w:val="00265B0C"/>
    <w:rsid w:val="002664D2"/>
    <w:rsid w:val="00270A5F"/>
    <w:rsid w:val="00271DE3"/>
    <w:rsid w:val="00273F0A"/>
    <w:rsid w:val="00275511"/>
    <w:rsid w:val="002757BC"/>
    <w:rsid w:val="00275BE3"/>
    <w:rsid w:val="00276812"/>
    <w:rsid w:val="00276B35"/>
    <w:rsid w:val="0027760C"/>
    <w:rsid w:val="00277648"/>
    <w:rsid w:val="00282573"/>
    <w:rsid w:val="00282DA3"/>
    <w:rsid w:val="00283F5C"/>
    <w:rsid w:val="00285FB8"/>
    <w:rsid w:val="00286077"/>
    <w:rsid w:val="00286786"/>
    <w:rsid w:val="00287C17"/>
    <w:rsid w:val="002925D7"/>
    <w:rsid w:val="00292610"/>
    <w:rsid w:val="002926CF"/>
    <w:rsid w:val="00294C00"/>
    <w:rsid w:val="002950FC"/>
    <w:rsid w:val="00295BC5"/>
    <w:rsid w:val="00296310"/>
    <w:rsid w:val="002970B6"/>
    <w:rsid w:val="00297380"/>
    <w:rsid w:val="002A0A67"/>
    <w:rsid w:val="002A19C8"/>
    <w:rsid w:val="002A1A2B"/>
    <w:rsid w:val="002A1F88"/>
    <w:rsid w:val="002A2305"/>
    <w:rsid w:val="002A29A6"/>
    <w:rsid w:val="002A2A79"/>
    <w:rsid w:val="002A2AEE"/>
    <w:rsid w:val="002A35E6"/>
    <w:rsid w:val="002A5339"/>
    <w:rsid w:val="002B09A3"/>
    <w:rsid w:val="002B1A33"/>
    <w:rsid w:val="002B1CE5"/>
    <w:rsid w:val="002B212C"/>
    <w:rsid w:val="002B21A3"/>
    <w:rsid w:val="002B4B47"/>
    <w:rsid w:val="002B5675"/>
    <w:rsid w:val="002C024F"/>
    <w:rsid w:val="002C02D6"/>
    <w:rsid w:val="002C02F2"/>
    <w:rsid w:val="002C0D19"/>
    <w:rsid w:val="002C2083"/>
    <w:rsid w:val="002C237F"/>
    <w:rsid w:val="002C325C"/>
    <w:rsid w:val="002C387C"/>
    <w:rsid w:val="002C5873"/>
    <w:rsid w:val="002C5AE9"/>
    <w:rsid w:val="002C63CB"/>
    <w:rsid w:val="002D0E2C"/>
    <w:rsid w:val="002D150A"/>
    <w:rsid w:val="002D170B"/>
    <w:rsid w:val="002D32CC"/>
    <w:rsid w:val="002D3503"/>
    <w:rsid w:val="002D4C3D"/>
    <w:rsid w:val="002D55FE"/>
    <w:rsid w:val="002E0B55"/>
    <w:rsid w:val="002E1095"/>
    <w:rsid w:val="002E22C3"/>
    <w:rsid w:val="002E3155"/>
    <w:rsid w:val="002E40BC"/>
    <w:rsid w:val="002E69DB"/>
    <w:rsid w:val="002E7436"/>
    <w:rsid w:val="002F0025"/>
    <w:rsid w:val="002F0DB1"/>
    <w:rsid w:val="002F1ACF"/>
    <w:rsid w:val="002F2187"/>
    <w:rsid w:val="002F3E9C"/>
    <w:rsid w:val="002F4B7B"/>
    <w:rsid w:val="002F6367"/>
    <w:rsid w:val="002F6E9E"/>
    <w:rsid w:val="00301A01"/>
    <w:rsid w:val="00302643"/>
    <w:rsid w:val="00302DB4"/>
    <w:rsid w:val="003037C2"/>
    <w:rsid w:val="00304B2A"/>
    <w:rsid w:val="00304D08"/>
    <w:rsid w:val="00304FB0"/>
    <w:rsid w:val="003057DC"/>
    <w:rsid w:val="00306C03"/>
    <w:rsid w:val="00307170"/>
    <w:rsid w:val="0031015F"/>
    <w:rsid w:val="00312103"/>
    <w:rsid w:val="00314E9F"/>
    <w:rsid w:val="00315BD8"/>
    <w:rsid w:val="00316331"/>
    <w:rsid w:val="00317D4B"/>
    <w:rsid w:val="00320753"/>
    <w:rsid w:val="0032089E"/>
    <w:rsid w:val="00322C49"/>
    <w:rsid w:val="00322D60"/>
    <w:rsid w:val="00323924"/>
    <w:rsid w:val="0032630A"/>
    <w:rsid w:val="0032713F"/>
    <w:rsid w:val="003277B3"/>
    <w:rsid w:val="00330817"/>
    <w:rsid w:val="003310DC"/>
    <w:rsid w:val="003329E5"/>
    <w:rsid w:val="003329FF"/>
    <w:rsid w:val="00333206"/>
    <w:rsid w:val="0033333F"/>
    <w:rsid w:val="00334AD8"/>
    <w:rsid w:val="0033705C"/>
    <w:rsid w:val="003407BE"/>
    <w:rsid w:val="00340D8A"/>
    <w:rsid w:val="00343CF9"/>
    <w:rsid w:val="00344184"/>
    <w:rsid w:val="0034443A"/>
    <w:rsid w:val="0034562B"/>
    <w:rsid w:val="003456E6"/>
    <w:rsid w:val="00345A72"/>
    <w:rsid w:val="00345C31"/>
    <w:rsid w:val="003460B5"/>
    <w:rsid w:val="00346DCF"/>
    <w:rsid w:val="00350917"/>
    <w:rsid w:val="00353CB9"/>
    <w:rsid w:val="0035623F"/>
    <w:rsid w:val="00356424"/>
    <w:rsid w:val="00356449"/>
    <w:rsid w:val="00356A62"/>
    <w:rsid w:val="00357BF8"/>
    <w:rsid w:val="00360023"/>
    <w:rsid w:val="003626BF"/>
    <w:rsid w:val="00362807"/>
    <w:rsid w:val="00364B4B"/>
    <w:rsid w:val="00366ED8"/>
    <w:rsid w:val="003672D1"/>
    <w:rsid w:val="0036770E"/>
    <w:rsid w:val="003704AB"/>
    <w:rsid w:val="00370A6A"/>
    <w:rsid w:val="00372FA4"/>
    <w:rsid w:val="00374DC6"/>
    <w:rsid w:val="00375E96"/>
    <w:rsid w:val="00375F1F"/>
    <w:rsid w:val="00376EE0"/>
    <w:rsid w:val="00377038"/>
    <w:rsid w:val="00381CE0"/>
    <w:rsid w:val="00382D95"/>
    <w:rsid w:val="00382DEC"/>
    <w:rsid w:val="00383CCE"/>
    <w:rsid w:val="00383D8C"/>
    <w:rsid w:val="00383D99"/>
    <w:rsid w:val="00383F8E"/>
    <w:rsid w:val="0038670D"/>
    <w:rsid w:val="003910AF"/>
    <w:rsid w:val="00391AEF"/>
    <w:rsid w:val="0039238A"/>
    <w:rsid w:val="00392E7C"/>
    <w:rsid w:val="003956AC"/>
    <w:rsid w:val="0039675E"/>
    <w:rsid w:val="003A182D"/>
    <w:rsid w:val="003A413E"/>
    <w:rsid w:val="003A4159"/>
    <w:rsid w:val="003A5348"/>
    <w:rsid w:val="003A6205"/>
    <w:rsid w:val="003A6E26"/>
    <w:rsid w:val="003B488B"/>
    <w:rsid w:val="003B5278"/>
    <w:rsid w:val="003B55A0"/>
    <w:rsid w:val="003B6539"/>
    <w:rsid w:val="003B66B0"/>
    <w:rsid w:val="003B6D86"/>
    <w:rsid w:val="003C00ED"/>
    <w:rsid w:val="003C08DF"/>
    <w:rsid w:val="003C6D7A"/>
    <w:rsid w:val="003C6DEA"/>
    <w:rsid w:val="003C712F"/>
    <w:rsid w:val="003D03F9"/>
    <w:rsid w:val="003D1319"/>
    <w:rsid w:val="003D2ED6"/>
    <w:rsid w:val="003D3ACF"/>
    <w:rsid w:val="003D525A"/>
    <w:rsid w:val="003D58AB"/>
    <w:rsid w:val="003D6577"/>
    <w:rsid w:val="003D6CFD"/>
    <w:rsid w:val="003D6DCB"/>
    <w:rsid w:val="003D7FA4"/>
    <w:rsid w:val="003E22B4"/>
    <w:rsid w:val="003E65A3"/>
    <w:rsid w:val="003E7081"/>
    <w:rsid w:val="003E7940"/>
    <w:rsid w:val="003F01EC"/>
    <w:rsid w:val="003F0331"/>
    <w:rsid w:val="003F0431"/>
    <w:rsid w:val="003F2B4F"/>
    <w:rsid w:val="003F443C"/>
    <w:rsid w:val="003F57E8"/>
    <w:rsid w:val="00403059"/>
    <w:rsid w:val="0040368F"/>
    <w:rsid w:val="00403ACB"/>
    <w:rsid w:val="00403FED"/>
    <w:rsid w:val="00404B53"/>
    <w:rsid w:val="00405F53"/>
    <w:rsid w:val="004060BA"/>
    <w:rsid w:val="004066B2"/>
    <w:rsid w:val="00406CE9"/>
    <w:rsid w:val="00407D28"/>
    <w:rsid w:val="0041061D"/>
    <w:rsid w:val="00410D09"/>
    <w:rsid w:val="004126E9"/>
    <w:rsid w:val="0041631D"/>
    <w:rsid w:val="004166AD"/>
    <w:rsid w:val="00421F81"/>
    <w:rsid w:val="0042330E"/>
    <w:rsid w:val="00423F2D"/>
    <w:rsid w:val="004249C5"/>
    <w:rsid w:val="00427E2D"/>
    <w:rsid w:val="00431271"/>
    <w:rsid w:val="00431DE4"/>
    <w:rsid w:val="004322F2"/>
    <w:rsid w:val="004325F3"/>
    <w:rsid w:val="00433F3C"/>
    <w:rsid w:val="00435A66"/>
    <w:rsid w:val="00435CB3"/>
    <w:rsid w:val="00436A65"/>
    <w:rsid w:val="004416B6"/>
    <w:rsid w:val="00441A22"/>
    <w:rsid w:val="004440EE"/>
    <w:rsid w:val="00445A35"/>
    <w:rsid w:val="00446813"/>
    <w:rsid w:val="00450075"/>
    <w:rsid w:val="00452889"/>
    <w:rsid w:val="0045320D"/>
    <w:rsid w:val="0045486E"/>
    <w:rsid w:val="004556B3"/>
    <w:rsid w:val="0045737D"/>
    <w:rsid w:val="004577AD"/>
    <w:rsid w:val="00457E56"/>
    <w:rsid w:val="00460595"/>
    <w:rsid w:val="0046073F"/>
    <w:rsid w:val="0046080C"/>
    <w:rsid w:val="00460A1E"/>
    <w:rsid w:val="00460F47"/>
    <w:rsid w:val="004622E9"/>
    <w:rsid w:val="00463163"/>
    <w:rsid w:val="004645DD"/>
    <w:rsid w:val="00464B96"/>
    <w:rsid w:val="00465443"/>
    <w:rsid w:val="00465FE8"/>
    <w:rsid w:val="00466F00"/>
    <w:rsid w:val="00470405"/>
    <w:rsid w:val="00470C84"/>
    <w:rsid w:val="00472202"/>
    <w:rsid w:val="00472CC1"/>
    <w:rsid w:val="00472E2E"/>
    <w:rsid w:val="004737FE"/>
    <w:rsid w:val="00474B2E"/>
    <w:rsid w:val="00476210"/>
    <w:rsid w:val="00480292"/>
    <w:rsid w:val="00480A7D"/>
    <w:rsid w:val="004817FF"/>
    <w:rsid w:val="00481C32"/>
    <w:rsid w:val="004828D5"/>
    <w:rsid w:val="00482FC9"/>
    <w:rsid w:val="004840E8"/>
    <w:rsid w:val="004850C2"/>
    <w:rsid w:val="00485738"/>
    <w:rsid w:val="0048591E"/>
    <w:rsid w:val="00485C5F"/>
    <w:rsid w:val="004874C3"/>
    <w:rsid w:val="0049055B"/>
    <w:rsid w:val="00490FB6"/>
    <w:rsid w:val="00491C2B"/>
    <w:rsid w:val="00491F17"/>
    <w:rsid w:val="00493343"/>
    <w:rsid w:val="00494B2F"/>
    <w:rsid w:val="004960FB"/>
    <w:rsid w:val="00496446"/>
    <w:rsid w:val="00497503"/>
    <w:rsid w:val="004A062B"/>
    <w:rsid w:val="004A0AD2"/>
    <w:rsid w:val="004A1A3E"/>
    <w:rsid w:val="004A21F3"/>
    <w:rsid w:val="004A4B82"/>
    <w:rsid w:val="004A5D8A"/>
    <w:rsid w:val="004A72ED"/>
    <w:rsid w:val="004A75B8"/>
    <w:rsid w:val="004B06C9"/>
    <w:rsid w:val="004B0DD1"/>
    <w:rsid w:val="004B1BBD"/>
    <w:rsid w:val="004B20C7"/>
    <w:rsid w:val="004B3601"/>
    <w:rsid w:val="004B7D5F"/>
    <w:rsid w:val="004C1D87"/>
    <w:rsid w:val="004C2A1B"/>
    <w:rsid w:val="004C2B1F"/>
    <w:rsid w:val="004C34AC"/>
    <w:rsid w:val="004C52EB"/>
    <w:rsid w:val="004C59C8"/>
    <w:rsid w:val="004C5B28"/>
    <w:rsid w:val="004C5D89"/>
    <w:rsid w:val="004C5E13"/>
    <w:rsid w:val="004D02D1"/>
    <w:rsid w:val="004D262B"/>
    <w:rsid w:val="004D2691"/>
    <w:rsid w:val="004D2BCE"/>
    <w:rsid w:val="004D32BF"/>
    <w:rsid w:val="004D3317"/>
    <w:rsid w:val="004D3333"/>
    <w:rsid w:val="004D3E7E"/>
    <w:rsid w:val="004D5068"/>
    <w:rsid w:val="004D573C"/>
    <w:rsid w:val="004D6A72"/>
    <w:rsid w:val="004D7F89"/>
    <w:rsid w:val="004E0F55"/>
    <w:rsid w:val="004E1FE2"/>
    <w:rsid w:val="004E25EB"/>
    <w:rsid w:val="004E2CEB"/>
    <w:rsid w:val="004E2FC8"/>
    <w:rsid w:val="004E3CB3"/>
    <w:rsid w:val="004E6FAC"/>
    <w:rsid w:val="004F07AD"/>
    <w:rsid w:val="004F1C46"/>
    <w:rsid w:val="004F2550"/>
    <w:rsid w:val="004F45A6"/>
    <w:rsid w:val="004F67AF"/>
    <w:rsid w:val="00500064"/>
    <w:rsid w:val="005017E3"/>
    <w:rsid w:val="00502D84"/>
    <w:rsid w:val="0050444F"/>
    <w:rsid w:val="005044B4"/>
    <w:rsid w:val="00510967"/>
    <w:rsid w:val="00510BA9"/>
    <w:rsid w:val="005113E7"/>
    <w:rsid w:val="005116D5"/>
    <w:rsid w:val="00511FA7"/>
    <w:rsid w:val="00513ED0"/>
    <w:rsid w:val="005142AD"/>
    <w:rsid w:val="005144CD"/>
    <w:rsid w:val="00514BBD"/>
    <w:rsid w:val="00515CD1"/>
    <w:rsid w:val="00516560"/>
    <w:rsid w:val="00516B42"/>
    <w:rsid w:val="005219CA"/>
    <w:rsid w:val="005224D9"/>
    <w:rsid w:val="00523087"/>
    <w:rsid w:val="00523686"/>
    <w:rsid w:val="00523A35"/>
    <w:rsid w:val="005243D1"/>
    <w:rsid w:val="005247A6"/>
    <w:rsid w:val="005261C0"/>
    <w:rsid w:val="00530F4F"/>
    <w:rsid w:val="00531F18"/>
    <w:rsid w:val="0053318F"/>
    <w:rsid w:val="00533E4D"/>
    <w:rsid w:val="0054148D"/>
    <w:rsid w:val="00542065"/>
    <w:rsid w:val="0054295D"/>
    <w:rsid w:val="005433B2"/>
    <w:rsid w:val="005439E8"/>
    <w:rsid w:val="00543B72"/>
    <w:rsid w:val="0054609B"/>
    <w:rsid w:val="00547E49"/>
    <w:rsid w:val="00551BAE"/>
    <w:rsid w:val="0055299A"/>
    <w:rsid w:val="005539D4"/>
    <w:rsid w:val="005544F4"/>
    <w:rsid w:val="005546EF"/>
    <w:rsid w:val="00555B4B"/>
    <w:rsid w:val="00555BBC"/>
    <w:rsid w:val="005561D9"/>
    <w:rsid w:val="00556517"/>
    <w:rsid w:val="00557306"/>
    <w:rsid w:val="005573CF"/>
    <w:rsid w:val="00557767"/>
    <w:rsid w:val="00557A90"/>
    <w:rsid w:val="00560614"/>
    <w:rsid w:val="005612EE"/>
    <w:rsid w:val="00563DCB"/>
    <w:rsid w:val="0056629A"/>
    <w:rsid w:val="00567D65"/>
    <w:rsid w:val="0057224E"/>
    <w:rsid w:val="0057294D"/>
    <w:rsid w:val="00574DA8"/>
    <w:rsid w:val="00575307"/>
    <w:rsid w:val="0057580D"/>
    <w:rsid w:val="00575C83"/>
    <w:rsid w:val="00577E01"/>
    <w:rsid w:val="00581206"/>
    <w:rsid w:val="005813F4"/>
    <w:rsid w:val="00581C39"/>
    <w:rsid w:val="00584992"/>
    <w:rsid w:val="00584C2A"/>
    <w:rsid w:val="00584EED"/>
    <w:rsid w:val="00586EA2"/>
    <w:rsid w:val="00591511"/>
    <w:rsid w:val="00592362"/>
    <w:rsid w:val="005939D9"/>
    <w:rsid w:val="005946A4"/>
    <w:rsid w:val="005949AC"/>
    <w:rsid w:val="00594E37"/>
    <w:rsid w:val="0059540B"/>
    <w:rsid w:val="005957C7"/>
    <w:rsid w:val="00595A9D"/>
    <w:rsid w:val="005964AD"/>
    <w:rsid w:val="005966D0"/>
    <w:rsid w:val="00597487"/>
    <w:rsid w:val="00597A9F"/>
    <w:rsid w:val="005A16AB"/>
    <w:rsid w:val="005A24B2"/>
    <w:rsid w:val="005A2BE5"/>
    <w:rsid w:val="005A4998"/>
    <w:rsid w:val="005A4D85"/>
    <w:rsid w:val="005A60B5"/>
    <w:rsid w:val="005A69B6"/>
    <w:rsid w:val="005B01BD"/>
    <w:rsid w:val="005B05CD"/>
    <w:rsid w:val="005B0DC2"/>
    <w:rsid w:val="005B40FD"/>
    <w:rsid w:val="005B571A"/>
    <w:rsid w:val="005B6613"/>
    <w:rsid w:val="005B7C91"/>
    <w:rsid w:val="005C0248"/>
    <w:rsid w:val="005C6440"/>
    <w:rsid w:val="005C64BB"/>
    <w:rsid w:val="005C6FBA"/>
    <w:rsid w:val="005D0166"/>
    <w:rsid w:val="005D1A6F"/>
    <w:rsid w:val="005D213E"/>
    <w:rsid w:val="005D28F1"/>
    <w:rsid w:val="005D3658"/>
    <w:rsid w:val="005D4F3E"/>
    <w:rsid w:val="005D593C"/>
    <w:rsid w:val="005D6B13"/>
    <w:rsid w:val="005E172C"/>
    <w:rsid w:val="005E1859"/>
    <w:rsid w:val="005E1BA0"/>
    <w:rsid w:val="005E2FED"/>
    <w:rsid w:val="005E40A6"/>
    <w:rsid w:val="005E480A"/>
    <w:rsid w:val="005E736E"/>
    <w:rsid w:val="005F050B"/>
    <w:rsid w:val="005F21F7"/>
    <w:rsid w:val="005F2560"/>
    <w:rsid w:val="005F3410"/>
    <w:rsid w:val="005F3A84"/>
    <w:rsid w:val="005F3F31"/>
    <w:rsid w:val="005F5048"/>
    <w:rsid w:val="005F7183"/>
    <w:rsid w:val="00601ACA"/>
    <w:rsid w:val="00602187"/>
    <w:rsid w:val="006026EA"/>
    <w:rsid w:val="00603F7D"/>
    <w:rsid w:val="00604F47"/>
    <w:rsid w:val="00605D6F"/>
    <w:rsid w:val="0061393C"/>
    <w:rsid w:val="006139F2"/>
    <w:rsid w:val="006157D8"/>
    <w:rsid w:val="00617681"/>
    <w:rsid w:val="006204D8"/>
    <w:rsid w:val="00620F0F"/>
    <w:rsid w:val="0062175A"/>
    <w:rsid w:val="00621C80"/>
    <w:rsid w:val="00622E06"/>
    <w:rsid w:val="00623418"/>
    <w:rsid w:val="00623A07"/>
    <w:rsid w:val="00625408"/>
    <w:rsid w:val="00627E37"/>
    <w:rsid w:val="00627E82"/>
    <w:rsid w:val="00637063"/>
    <w:rsid w:val="006401B0"/>
    <w:rsid w:val="00640DC4"/>
    <w:rsid w:val="006434FF"/>
    <w:rsid w:val="0064373F"/>
    <w:rsid w:val="006441E7"/>
    <w:rsid w:val="00645450"/>
    <w:rsid w:val="006456A5"/>
    <w:rsid w:val="00646083"/>
    <w:rsid w:val="006467D6"/>
    <w:rsid w:val="006477CC"/>
    <w:rsid w:val="00647E0A"/>
    <w:rsid w:val="00650914"/>
    <w:rsid w:val="0065209F"/>
    <w:rsid w:val="00652818"/>
    <w:rsid w:val="006532D5"/>
    <w:rsid w:val="00654A5D"/>
    <w:rsid w:val="00654E34"/>
    <w:rsid w:val="006608B5"/>
    <w:rsid w:val="00660D29"/>
    <w:rsid w:val="0066136A"/>
    <w:rsid w:val="00661B48"/>
    <w:rsid w:val="00662FCA"/>
    <w:rsid w:val="00664E20"/>
    <w:rsid w:val="006665D0"/>
    <w:rsid w:val="0066722D"/>
    <w:rsid w:val="006700BF"/>
    <w:rsid w:val="0067045A"/>
    <w:rsid w:val="00671215"/>
    <w:rsid w:val="00671BEA"/>
    <w:rsid w:val="00672A2A"/>
    <w:rsid w:val="00672A64"/>
    <w:rsid w:val="00673871"/>
    <w:rsid w:val="00674956"/>
    <w:rsid w:val="00680E20"/>
    <w:rsid w:val="00681C35"/>
    <w:rsid w:val="006827F7"/>
    <w:rsid w:val="00682AD1"/>
    <w:rsid w:val="00684D64"/>
    <w:rsid w:val="00686D13"/>
    <w:rsid w:val="00690EE8"/>
    <w:rsid w:val="00691711"/>
    <w:rsid w:val="006956CB"/>
    <w:rsid w:val="00695EB6"/>
    <w:rsid w:val="006972C2"/>
    <w:rsid w:val="006A2A65"/>
    <w:rsid w:val="006A45AF"/>
    <w:rsid w:val="006A51B2"/>
    <w:rsid w:val="006A622C"/>
    <w:rsid w:val="006A64F9"/>
    <w:rsid w:val="006A6A0A"/>
    <w:rsid w:val="006A7A72"/>
    <w:rsid w:val="006A7F52"/>
    <w:rsid w:val="006B06A8"/>
    <w:rsid w:val="006B0C29"/>
    <w:rsid w:val="006B0C85"/>
    <w:rsid w:val="006B1477"/>
    <w:rsid w:val="006B185D"/>
    <w:rsid w:val="006B1AB3"/>
    <w:rsid w:val="006B5586"/>
    <w:rsid w:val="006B640F"/>
    <w:rsid w:val="006B6C56"/>
    <w:rsid w:val="006B7040"/>
    <w:rsid w:val="006B7C88"/>
    <w:rsid w:val="006C155C"/>
    <w:rsid w:val="006C35F3"/>
    <w:rsid w:val="006C4023"/>
    <w:rsid w:val="006C68FB"/>
    <w:rsid w:val="006D02C8"/>
    <w:rsid w:val="006D2A23"/>
    <w:rsid w:val="006D2F50"/>
    <w:rsid w:val="006D368D"/>
    <w:rsid w:val="006D5344"/>
    <w:rsid w:val="006D6790"/>
    <w:rsid w:val="006E0D3C"/>
    <w:rsid w:val="006E2D64"/>
    <w:rsid w:val="006E3532"/>
    <w:rsid w:val="006E35BA"/>
    <w:rsid w:val="006E4F9D"/>
    <w:rsid w:val="006E64FB"/>
    <w:rsid w:val="006E6F89"/>
    <w:rsid w:val="006F2173"/>
    <w:rsid w:val="006F2923"/>
    <w:rsid w:val="006F30E8"/>
    <w:rsid w:val="006F3736"/>
    <w:rsid w:val="006F37F1"/>
    <w:rsid w:val="006F3C43"/>
    <w:rsid w:val="006F3ECC"/>
    <w:rsid w:val="006F551C"/>
    <w:rsid w:val="006F55F4"/>
    <w:rsid w:val="006F5627"/>
    <w:rsid w:val="006F58DE"/>
    <w:rsid w:val="006F5EB9"/>
    <w:rsid w:val="006F5EBB"/>
    <w:rsid w:val="006F6CE2"/>
    <w:rsid w:val="006F6D2F"/>
    <w:rsid w:val="00700B14"/>
    <w:rsid w:val="00704169"/>
    <w:rsid w:val="007055CB"/>
    <w:rsid w:val="00705EA3"/>
    <w:rsid w:val="00706703"/>
    <w:rsid w:val="007071B3"/>
    <w:rsid w:val="0071008F"/>
    <w:rsid w:val="00710DEB"/>
    <w:rsid w:val="00710FF6"/>
    <w:rsid w:val="007129FD"/>
    <w:rsid w:val="00713095"/>
    <w:rsid w:val="00713BCD"/>
    <w:rsid w:val="00713DDE"/>
    <w:rsid w:val="00716DA2"/>
    <w:rsid w:val="00720C2B"/>
    <w:rsid w:val="00721484"/>
    <w:rsid w:val="00723AC6"/>
    <w:rsid w:val="007245E0"/>
    <w:rsid w:val="007269FC"/>
    <w:rsid w:val="0072747A"/>
    <w:rsid w:val="00727BD9"/>
    <w:rsid w:val="00732A34"/>
    <w:rsid w:val="00732ECC"/>
    <w:rsid w:val="007348A5"/>
    <w:rsid w:val="007357AE"/>
    <w:rsid w:val="00736F7B"/>
    <w:rsid w:val="00740B59"/>
    <w:rsid w:val="0074126A"/>
    <w:rsid w:val="0074158E"/>
    <w:rsid w:val="00741F00"/>
    <w:rsid w:val="007420C4"/>
    <w:rsid w:val="00742659"/>
    <w:rsid w:val="00744806"/>
    <w:rsid w:val="0074564F"/>
    <w:rsid w:val="007502A5"/>
    <w:rsid w:val="00750864"/>
    <w:rsid w:val="00752A74"/>
    <w:rsid w:val="00753AB9"/>
    <w:rsid w:val="00754C21"/>
    <w:rsid w:val="00755085"/>
    <w:rsid w:val="007550B1"/>
    <w:rsid w:val="0075512F"/>
    <w:rsid w:val="00755164"/>
    <w:rsid w:val="0075646B"/>
    <w:rsid w:val="007578C2"/>
    <w:rsid w:val="00757B0B"/>
    <w:rsid w:val="00760C03"/>
    <w:rsid w:val="00760C39"/>
    <w:rsid w:val="007610B4"/>
    <w:rsid w:val="00762F51"/>
    <w:rsid w:val="00763363"/>
    <w:rsid w:val="00763D09"/>
    <w:rsid w:val="007645CE"/>
    <w:rsid w:val="00765DA4"/>
    <w:rsid w:val="00766C6A"/>
    <w:rsid w:val="00766F1D"/>
    <w:rsid w:val="00766F97"/>
    <w:rsid w:val="007702EE"/>
    <w:rsid w:val="007715F2"/>
    <w:rsid w:val="00771AA1"/>
    <w:rsid w:val="0077264E"/>
    <w:rsid w:val="00772B96"/>
    <w:rsid w:val="00773471"/>
    <w:rsid w:val="00773A35"/>
    <w:rsid w:val="00775AB0"/>
    <w:rsid w:val="00777254"/>
    <w:rsid w:val="00780BE1"/>
    <w:rsid w:val="00782112"/>
    <w:rsid w:val="00784448"/>
    <w:rsid w:val="00785599"/>
    <w:rsid w:val="00786D15"/>
    <w:rsid w:val="00786F59"/>
    <w:rsid w:val="00787143"/>
    <w:rsid w:val="007902C1"/>
    <w:rsid w:val="00790534"/>
    <w:rsid w:val="007921FC"/>
    <w:rsid w:val="00792431"/>
    <w:rsid w:val="00792D5F"/>
    <w:rsid w:val="00793C26"/>
    <w:rsid w:val="0079784C"/>
    <w:rsid w:val="007A0A33"/>
    <w:rsid w:val="007A1C9A"/>
    <w:rsid w:val="007A3931"/>
    <w:rsid w:val="007A53EA"/>
    <w:rsid w:val="007A7572"/>
    <w:rsid w:val="007B0392"/>
    <w:rsid w:val="007B2437"/>
    <w:rsid w:val="007B3B20"/>
    <w:rsid w:val="007B492D"/>
    <w:rsid w:val="007B4F2F"/>
    <w:rsid w:val="007B586F"/>
    <w:rsid w:val="007B5CB8"/>
    <w:rsid w:val="007B67F4"/>
    <w:rsid w:val="007C0F22"/>
    <w:rsid w:val="007C10D7"/>
    <w:rsid w:val="007C18A5"/>
    <w:rsid w:val="007C1F77"/>
    <w:rsid w:val="007C22F8"/>
    <w:rsid w:val="007C3D63"/>
    <w:rsid w:val="007C4121"/>
    <w:rsid w:val="007C4E7C"/>
    <w:rsid w:val="007D05DD"/>
    <w:rsid w:val="007D0A6E"/>
    <w:rsid w:val="007D147D"/>
    <w:rsid w:val="007D2B5B"/>
    <w:rsid w:val="007D3CD2"/>
    <w:rsid w:val="007D4EE7"/>
    <w:rsid w:val="007D58BF"/>
    <w:rsid w:val="007D6891"/>
    <w:rsid w:val="007D6B84"/>
    <w:rsid w:val="007D78C8"/>
    <w:rsid w:val="007D7ED4"/>
    <w:rsid w:val="007E0B31"/>
    <w:rsid w:val="007E14A1"/>
    <w:rsid w:val="007E3E36"/>
    <w:rsid w:val="007E3F90"/>
    <w:rsid w:val="007E4057"/>
    <w:rsid w:val="007E4A30"/>
    <w:rsid w:val="007E4B09"/>
    <w:rsid w:val="007E5156"/>
    <w:rsid w:val="007E66C1"/>
    <w:rsid w:val="007E7E47"/>
    <w:rsid w:val="007E7FCE"/>
    <w:rsid w:val="007F08E9"/>
    <w:rsid w:val="007F0A4F"/>
    <w:rsid w:val="007F2141"/>
    <w:rsid w:val="007F215C"/>
    <w:rsid w:val="007F27F8"/>
    <w:rsid w:val="007F2C4A"/>
    <w:rsid w:val="007F3C13"/>
    <w:rsid w:val="007F3D4D"/>
    <w:rsid w:val="007F4318"/>
    <w:rsid w:val="007F5723"/>
    <w:rsid w:val="007F5734"/>
    <w:rsid w:val="007F5DF6"/>
    <w:rsid w:val="007F5EC5"/>
    <w:rsid w:val="007F780E"/>
    <w:rsid w:val="007F78FE"/>
    <w:rsid w:val="008005E4"/>
    <w:rsid w:val="00800CC0"/>
    <w:rsid w:val="0080348A"/>
    <w:rsid w:val="0080424A"/>
    <w:rsid w:val="00805D7B"/>
    <w:rsid w:val="00805F9F"/>
    <w:rsid w:val="008060A4"/>
    <w:rsid w:val="008071A4"/>
    <w:rsid w:val="008071FC"/>
    <w:rsid w:val="008072BC"/>
    <w:rsid w:val="00810CBE"/>
    <w:rsid w:val="008112A1"/>
    <w:rsid w:val="00812A1D"/>
    <w:rsid w:val="00812CD8"/>
    <w:rsid w:val="00813681"/>
    <w:rsid w:val="008138CA"/>
    <w:rsid w:val="008140B1"/>
    <w:rsid w:val="0081443A"/>
    <w:rsid w:val="00814D00"/>
    <w:rsid w:val="00814DCB"/>
    <w:rsid w:val="0081579B"/>
    <w:rsid w:val="008160F3"/>
    <w:rsid w:val="00816A55"/>
    <w:rsid w:val="008171DB"/>
    <w:rsid w:val="008201B2"/>
    <w:rsid w:val="00820BBD"/>
    <w:rsid w:val="008230C6"/>
    <w:rsid w:val="00824200"/>
    <w:rsid w:val="008244C4"/>
    <w:rsid w:val="0082536C"/>
    <w:rsid w:val="008256DF"/>
    <w:rsid w:val="008264B6"/>
    <w:rsid w:val="00831AE9"/>
    <w:rsid w:val="00840969"/>
    <w:rsid w:val="008409B8"/>
    <w:rsid w:val="0084159C"/>
    <w:rsid w:val="00842443"/>
    <w:rsid w:val="00842C72"/>
    <w:rsid w:val="00842E1A"/>
    <w:rsid w:val="00844DE2"/>
    <w:rsid w:val="008455AC"/>
    <w:rsid w:val="00846147"/>
    <w:rsid w:val="008470D3"/>
    <w:rsid w:val="0084769F"/>
    <w:rsid w:val="008479A8"/>
    <w:rsid w:val="00847B17"/>
    <w:rsid w:val="00847DCB"/>
    <w:rsid w:val="00847E4F"/>
    <w:rsid w:val="0085055E"/>
    <w:rsid w:val="008517F4"/>
    <w:rsid w:val="00851B4A"/>
    <w:rsid w:val="00851C1B"/>
    <w:rsid w:val="008523C2"/>
    <w:rsid w:val="008523D5"/>
    <w:rsid w:val="00856ADF"/>
    <w:rsid w:val="00856B64"/>
    <w:rsid w:val="008615CF"/>
    <w:rsid w:val="00861D1F"/>
    <w:rsid w:val="0086284F"/>
    <w:rsid w:val="008630F8"/>
    <w:rsid w:val="008633CA"/>
    <w:rsid w:val="008637F1"/>
    <w:rsid w:val="008644E1"/>
    <w:rsid w:val="008655F4"/>
    <w:rsid w:val="00866D85"/>
    <w:rsid w:val="00866E28"/>
    <w:rsid w:val="00871330"/>
    <w:rsid w:val="00872A84"/>
    <w:rsid w:val="00874130"/>
    <w:rsid w:val="008746BE"/>
    <w:rsid w:val="0087548D"/>
    <w:rsid w:val="00875A14"/>
    <w:rsid w:val="00876AC2"/>
    <w:rsid w:val="00877A18"/>
    <w:rsid w:val="00877C59"/>
    <w:rsid w:val="0088178C"/>
    <w:rsid w:val="00884742"/>
    <w:rsid w:val="00884C3D"/>
    <w:rsid w:val="00884DB5"/>
    <w:rsid w:val="00885618"/>
    <w:rsid w:val="0088775F"/>
    <w:rsid w:val="008879E3"/>
    <w:rsid w:val="0089030D"/>
    <w:rsid w:val="0089030E"/>
    <w:rsid w:val="0089098A"/>
    <w:rsid w:val="00891F95"/>
    <w:rsid w:val="008923A4"/>
    <w:rsid w:val="00894792"/>
    <w:rsid w:val="008950DB"/>
    <w:rsid w:val="008956B6"/>
    <w:rsid w:val="008966E6"/>
    <w:rsid w:val="00897A3A"/>
    <w:rsid w:val="008A00EB"/>
    <w:rsid w:val="008A076C"/>
    <w:rsid w:val="008A0C9F"/>
    <w:rsid w:val="008A187F"/>
    <w:rsid w:val="008A1DB3"/>
    <w:rsid w:val="008A52A5"/>
    <w:rsid w:val="008A5F30"/>
    <w:rsid w:val="008A6023"/>
    <w:rsid w:val="008A6BA1"/>
    <w:rsid w:val="008A79D8"/>
    <w:rsid w:val="008B00FC"/>
    <w:rsid w:val="008B2190"/>
    <w:rsid w:val="008B2F31"/>
    <w:rsid w:val="008B3495"/>
    <w:rsid w:val="008B3574"/>
    <w:rsid w:val="008B39A2"/>
    <w:rsid w:val="008B46CB"/>
    <w:rsid w:val="008B5A5C"/>
    <w:rsid w:val="008B6840"/>
    <w:rsid w:val="008B68E3"/>
    <w:rsid w:val="008C3849"/>
    <w:rsid w:val="008C46C7"/>
    <w:rsid w:val="008C5A71"/>
    <w:rsid w:val="008D06F6"/>
    <w:rsid w:val="008D2442"/>
    <w:rsid w:val="008D2AB3"/>
    <w:rsid w:val="008D5CC5"/>
    <w:rsid w:val="008D7A4C"/>
    <w:rsid w:val="008E073E"/>
    <w:rsid w:val="008E0E65"/>
    <w:rsid w:val="008E104B"/>
    <w:rsid w:val="008E1497"/>
    <w:rsid w:val="008E4942"/>
    <w:rsid w:val="008E5067"/>
    <w:rsid w:val="008E6D3E"/>
    <w:rsid w:val="008E7F93"/>
    <w:rsid w:val="008F29CD"/>
    <w:rsid w:val="008F2BA2"/>
    <w:rsid w:val="008F4178"/>
    <w:rsid w:val="008F54E2"/>
    <w:rsid w:val="008F6659"/>
    <w:rsid w:val="008F7F94"/>
    <w:rsid w:val="009000AD"/>
    <w:rsid w:val="00902D12"/>
    <w:rsid w:val="00902EC0"/>
    <w:rsid w:val="009071DF"/>
    <w:rsid w:val="009075B9"/>
    <w:rsid w:val="00907DAD"/>
    <w:rsid w:val="00910438"/>
    <w:rsid w:val="009111EA"/>
    <w:rsid w:val="009119B6"/>
    <w:rsid w:val="00914F7F"/>
    <w:rsid w:val="00915351"/>
    <w:rsid w:val="00915363"/>
    <w:rsid w:val="009160F4"/>
    <w:rsid w:val="00916E28"/>
    <w:rsid w:val="00917162"/>
    <w:rsid w:val="009171E0"/>
    <w:rsid w:val="009227E8"/>
    <w:rsid w:val="00924A86"/>
    <w:rsid w:val="0092799B"/>
    <w:rsid w:val="009313FD"/>
    <w:rsid w:val="00932410"/>
    <w:rsid w:val="0093269B"/>
    <w:rsid w:val="009329E3"/>
    <w:rsid w:val="00933244"/>
    <w:rsid w:val="0093578D"/>
    <w:rsid w:val="00937CA3"/>
    <w:rsid w:val="0094022D"/>
    <w:rsid w:val="009404CC"/>
    <w:rsid w:val="00940851"/>
    <w:rsid w:val="009410FC"/>
    <w:rsid w:val="0094185E"/>
    <w:rsid w:val="009429CB"/>
    <w:rsid w:val="00945870"/>
    <w:rsid w:val="00945A50"/>
    <w:rsid w:val="00946132"/>
    <w:rsid w:val="009465FF"/>
    <w:rsid w:val="00947DE6"/>
    <w:rsid w:val="00947E0A"/>
    <w:rsid w:val="009539A9"/>
    <w:rsid w:val="00954751"/>
    <w:rsid w:val="00956261"/>
    <w:rsid w:val="00956676"/>
    <w:rsid w:val="009567D8"/>
    <w:rsid w:val="00956C35"/>
    <w:rsid w:val="00957593"/>
    <w:rsid w:val="00961198"/>
    <w:rsid w:val="009612B2"/>
    <w:rsid w:val="0096209D"/>
    <w:rsid w:val="009626A7"/>
    <w:rsid w:val="009632A1"/>
    <w:rsid w:val="0096454A"/>
    <w:rsid w:val="0096477E"/>
    <w:rsid w:val="00964D21"/>
    <w:rsid w:val="00966294"/>
    <w:rsid w:val="0096689C"/>
    <w:rsid w:val="00966C4A"/>
    <w:rsid w:val="00967C88"/>
    <w:rsid w:val="00967D41"/>
    <w:rsid w:val="0097055A"/>
    <w:rsid w:val="00970CE3"/>
    <w:rsid w:val="00970F5E"/>
    <w:rsid w:val="00971145"/>
    <w:rsid w:val="009712EF"/>
    <w:rsid w:val="00971F8A"/>
    <w:rsid w:val="0097656D"/>
    <w:rsid w:val="00976F25"/>
    <w:rsid w:val="00977BB7"/>
    <w:rsid w:val="009808B1"/>
    <w:rsid w:val="0098156A"/>
    <w:rsid w:val="00981958"/>
    <w:rsid w:val="00983873"/>
    <w:rsid w:val="0098503F"/>
    <w:rsid w:val="0098730A"/>
    <w:rsid w:val="009905DE"/>
    <w:rsid w:val="009927FF"/>
    <w:rsid w:val="00993264"/>
    <w:rsid w:val="00993B7D"/>
    <w:rsid w:val="00993F4B"/>
    <w:rsid w:val="00993FB9"/>
    <w:rsid w:val="009945C0"/>
    <w:rsid w:val="00996AD1"/>
    <w:rsid w:val="00997239"/>
    <w:rsid w:val="009A0E0E"/>
    <w:rsid w:val="009A2919"/>
    <w:rsid w:val="009A2CFD"/>
    <w:rsid w:val="009A2DEB"/>
    <w:rsid w:val="009A4552"/>
    <w:rsid w:val="009A7AF7"/>
    <w:rsid w:val="009B2D53"/>
    <w:rsid w:val="009B3901"/>
    <w:rsid w:val="009B445A"/>
    <w:rsid w:val="009B5A80"/>
    <w:rsid w:val="009B7129"/>
    <w:rsid w:val="009B753F"/>
    <w:rsid w:val="009B76D9"/>
    <w:rsid w:val="009C15E0"/>
    <w:rsid w:val="009C243F"/>
    <w:rsid w:val="009C24F6"/>
    <w:rsid w:val="009C267F"/>
    <w:rsid w:val="009C271E"/>
    <w:rsid w:val="009C2EDA"/>
    <w:rsid w:val="009C347A"/>
    <w:rsid w:val="009C3958"/>
    <w:rsid w:val="009C3DD4"/>
    <w:rsid w:val="009C4D29"/>
    <w:rsid w:val="009C54BF"/>
    <w:rsid w:val="009C5550"/>
    <w:rsid w:val="009C5ABD"/>
    <w:rsid w:val="009C7287"/>
    <w:rsid w:val="009D1E93"/>
    <w:rsid w:val="009D2F1F"/>
    <w:rsid w:val="009D4DB7"/>
    <w:rsid w:val="009D5660"/>
    <w:rsid w:val="009E0CF9"/>
    <w:rsid w:val="009E1006"/>
    <w:rsid w:val="009E1768"/>
    <w:rsid w:val="009E1C7D"/>
    <w:rsid w:val="009E235C"/>
    <w:rsid w:val="009E284A"/>
    <w:rsid w:val="009E2F68"/>
    <w:rsid w:val="009E33AB"/>
    <w:rsid w:val="009E3448"/>
    <w:rsid w:val="009E38D5"/>
    <w:rsid w:val="009E48CE"/>
    <w:rsid w:val="009E4FB9"/>
    <w:rsid w:val="009E5CF4"/>
    <w:rsid w:val="009E6B7F"/>
    <w:rsid w:val="009E71EE"/>
    <w:rsid w:val="009E7963"/>
    <w:rsid w:val="009F1042"/>
    <w:rsid w:val="009F2DDF"/>
    <w:rsid w:val="009F34D8"/>
    <w:rsid w:val="009F5D32"/>
    <w:rsid w:val="00A016B6"/>
    <w:rsid w:val="00A0194E"/>
    <w:rsid w:val="00A01F3E"/>
    <w:rsid w:val="00A02050"/>
    <w:rsid w:val="00A023B6"/>
    <w:rsid w:val="00A02EA2"/>
    <w:rsid w:val="00A02EE1"/>
    <w:rsid w:val="00A0372F"/>
    <w:rsid w:val="00A03972"/>
    <w:rsid w:val="00A07223"/>
    <w:rsid w:val="00A074A1"/>
    <w:rsid w:val="00A10AE4"/>
    <w:rsid w:val="00A10CC8"/>
    <w:rsid w:val="00A11A9E"/>
    <w:rsid w:val="00A162D1"/>
    <w:rsid w:val="00A1752B"/>
    <w:rsid w:val="00A201DD"/>
    <w:rsid w:val="00A20A0C"/>
    <w:rsid w:val="00A2213C"/>
    <w:rsid w:val="00A223E6"/>
    <w:rsid w:val="00A2397B"/>
    <w:rsid w:val="00A23C55"/>
    <w:rsid w:val="00A23E64"/>
    <w:rsid w:val="00A24559"/>
    <w:rsid w:val="00A24D91"/>
    <w:rsid w:val="00A26121"/>
    <w:rsid w:val="00A308C4"/>
    <w:rsid w:val="00A30C85"/>
    <w:rsid w:val="00A3278D"/>
    <w:rsid w:val="00A333AD"/>
    <w:rsid w:val="00A343D3"/>
    <w:rsid w:val="00A3599E"/>
    <w:rsid w:val="00A35E09"/>
    <w:rsid w:val="00A36C7C"/>
    <w:rsid w:val="00A36DFD"/>
    <w:rsid w:val="00A37818"/>
    <w:rsid w:val="00A37A6B"/>
    <w:rsid w:val="00A37AC4"/>
    <w:rsid w:val="00A4221E"/>
    <w:rsid w:val="00A42E2F"/>
    <w:rsid w:val="00A43E1C"/>
    <w:rsid w:val="00A465F5"/>
    <w:rsid w:val="00A502CF"/>
    <w:rsid w:val="00A51D6B"/>
    <w:rsid w:val="00A5232C"/>
    <w:rsid w:val="00A52578"/>
    <w:rsid w:val="00A536D2"/>
    <w:rsid w:val="00A552B2"/>
    <w:rsid w:val="00A57E82"/>
    <w:rsid w:val="00A60E75"/>
    <w:rsid w:val="00A616DE"/>
    <w:rsid w:val="00A62E5A"/>
    <w:rsid w:val="00A64B82"/>
    <w:rsid w:val="00A661F6"/>
    <w:rsid w:val="00A66E35"/>
    <w:rsid w:val="00A6764E"/>
    <w:rsid w:val="00A70E9F"/>
    <w:rsid w:val="00A71C5A"/>
    <w:rsid w:val="00A72642"/>
    <w:rsid w:val="00A734EA"/>
    <w:rsid w:val="00A74684"/>
    <w:rsid w:val="00A74C81"/>
    <w:rsid w:val="00A75FB8"/>
    <w:rsid w:val="00A77BB1"/>
    <w:rsid w:val="00A8126B"/>
    <w:rsid w:val="00A821E9"/>
    <w:rsid w:val="00A82FC5"/>
    <w:rsid w:val="00A83145"/>
    <w:rsid w:val="00A83631"/>
    <w:rsid w:val="00A84714"/>
    <w:rsid w:val="00A858A9"/>
    <w:rsid w:val="00A8692E"/>
    <w:rsid w:val="00A86D24"/>
    <w:rsid w:val="00A907C4"/>
    <w:rsid w:val="00A908CD"/>
    <w:rsid w:val="00A91E47"/>
    <w:rsid w:val="00A91EEE"/>
    <w:rsid w:val="00A92015"/>
    <w:rsid w:val="00A9206C"/>
    <w:rsid w:val="00A9252E"/>
    <w:rsid w:val="00A94DD9"/>
    <w:rsid w:val="00A958F6"/>
    <w:rsid w:val="00A95916"/>
    <w:rsid w:val="00A960EF"/>
    <w:rsid w:val="00A97383"/>
    <w:rsid w:val="00A97445"/>
    <w:rsid w:val="00A9767A"/>
    <w:rsid w:val="00A97DF5"/>
    <w:rsid w:val="00AA053D"/>
    <w:rsid w:val="00AA0A51"/>
    <w:rsid w:val="00AA0BE8"/>
    <w:rsid w:val="00AA1662"/>
    <w:rsid w:val="00AA176C"/>
    <w:rsid w:val="00AA1CCC"/>
    <w:rsid w:val="00AA34F4"/>
    <w:rsid w:val="00AA41E3"/>
    <w:rsid w:val="00AA6657"/>
    <w:rsid w:val="00AA72C9"/>
    <w:rsid w:val="00AA7FAE"/>
    <w:rsid w:val="00AB01B2"/>
    <w:rsid w:val="00AB079B"/>
    <w:rsid w:val="00AB1160"/>
    <w:rsid w:val="00AB13AB"/>
    <w:rsid w:val="00AB1662"/>
    <w:rsid w:val="00AB2C4E"/>
    <w:rsid w:val="00AB3295"/>
    <w:rsid w:val="00AB3688"/>
    <w:rsid w:val="00AB3D56"/>
    <w:rsid w:val="00AB4FE1"/>
    <w:rsid w:val="00AB5A8B"/>
    <w:rsid w:val="00AB5B33"/>
    <w:rsid w:val="00AB65DD"/>
    <w:rsid w:val="00AB6B8D"/>
    <w:rsid w:val="00AC0BA2"/>
    <w:rsid w:val="00AC1B2B"/>
    <w:rsid w:val="00AC2556"/>
    <w:rsid w:val="00AC2ABF"/>
    <w:rsid w:val="00AC4517"/>
    <w:rsid w:val="00AC4D54"/>
    <w:rsid w:val="00AC74E3"/>
    <w:rsid w:val="00AD05D2"/>
    <w:rsid w:val="00AD067C"/>
    <w:rsid w:val="00AD53F1"/>
    <w:rsid w:val="00AD6119"/>
    <w:rsid w:val="00AE0458"/>
    <w:rsid w:val="00AE1617"/>
    <w:rsid w:val="00AE2502"/>
    <w:rsid w:val="00AE3E61"/>
    <w:rsid w:val="00AE4CFC"/>
    <w:rsid w:val="00AE6F83"/>
    <w:rsid w:val="00AF06BD"/>
    <w:rsid w:val="00AF5686"/>
    <w:rsid w:val="00AF76CA"/>
    <w:rsid w:val="00AF78EF"/>
    <w:rsid w:val="00B01002"/>
    <w:rsid w:val="00B027B2"/>
    <w:rsid w:val="00B03673"/>
    <w:rsid w:val="00B03E09"/>
    <w:rsid w:val="00B07644"/>
    <w:rsid w:val="00B10016"/>
    <w:rsid w:val="00B101CF"/>
    <w:rsid w:val="00B11CF0"/>
    <w:rsid w:val="00B1211C"/>
    <w:rsid w:val="00B12ED3"/>
    <w:rsid w:val="00B134D4"/>
    <w:rsid w:val="00B13E60"/>
    <w:rsid w:val="00B14107"/>
    <w:rsid w:val="00B154FB"/>
    <w:rsid w:val="00B16B12"/>
    <w:rsid w:val="00B2138F"/>
    <w:rsid w:val="00B233DA"/>
    <w:rsid w:val="00B23C78"/>
    <w:rsid w:val="00B23D3B"/>
    <w:rsid w:val="00B2433A"/>
    <w:rsid w:val="00B2441C"/>
    <w:rsid w:val="00B25F21"/>
    <w:rsid w:val="00B273D7"/>
    <w:rsid w:val="00B274CE"/>
    <w:rsid w:val="00B277E8"/>
    <w:rsid w:val="00B30FE4"/>
    <w:rsid w:val="00B31156"/>
    <w:rsid w:val="00B3245D"/>
    <w:rsid w:val="00B34297"/>
    <w:rsid w:val="00B344C2"/>
    <w:rsid w:val="00B34AF7"/>
    <w:rsid w:val="00B35111"/>
    <w:rsid w:val="00B360F2"/>
    <w:rsid w:val="00B413B0"/>
    <w:rsid w:val="00B4204B"/>
    <w:rsid w:val="00B43B9F"/>
    <w:rsid w:val="00B440BF"/>
    <w:rsid w:val="00B47B0F"/>
    <w:rsid w:val="00B47E3C"/>
    <w:rsid w:val="00B50063"/>
    <w:rsid w:val="00B50604"/>
    <w:rsid w:val="00B50AF9"/>
    <w:rsid w:val="00B51ACA"/>
    <w:rsid w:val="00B56768"/>
    <w:rsid w:val="00B61349"/>
    <w:rsid w:val="00B61402"/>
    <w:rsid w:val="00B65460"/>
    <w:rsid w:val="00B6574C"/>
    <w:rsid w:val="00B657F5"/>
    <w:rsid w:val="00B65FC5"/>
    <w:rsid w:val="00B669E3"/>
    <w:rsid w:val="00B66AB3"/>
    <w:rsid w:val="00B7002E"/>
    <w:rsid w:val="00B70C73"/>
    <w:rsid w:val="00B72B43"/>
    <w:rsid w:val="00B7335D"/>
    <w:rsid w:val="00B738D8"/>
    <w:rsid w:val="00B74B8A"/>
    <w:rsid w:val="00B76368"/>
    <w:rsid w:val="00B76CB6"/>
    <w:rsid w:val="00B776A6"/>
    <w:rsid w:val="00B804E4"/>
    <w:rsid w:val="00B80C92"/>
    <w:rsid w:val="00B81897"/>
    <w:rsid w:val="00B821C3"/>
    <w:rsid w:val="00B841B1"/>
    <w:rsid w:val="00B84CDC"/>
    <w:rsid w:val="00B8564D"/>
    <w:rsid w:val="00B85DA6"/>
    <w:rsid w:val="00B86DF2"/>
    <w:rsid w:val="00B90084"/>
    <w:rsid w:val="00B91064"/>
    <w:rsid w:val="00B912FF"/>
    <w:rsid w:val="00B91658"/>
    <w:rsid w:val="00B93FAC"/>
    <w:rsid w:val="00B94F58"/>
    <w:rsid w:val="00B95168"/>
    <w:rsid w:val="00B95D6C"/>
    <w:rsid w:val="00B96373"/>
    <w:rsid w:val="00B97748"/>
    <w:rsid w:val="00B97DD3"/>
    <w:rsid w:val="00BA2E86"/>
    <w:rsid w:val="00BA64ED"/>
    <w:rsid w:val="00BA7573"/>
    <w:rsid w:val="00BA7E43"/>
    <w:rsid w:val="00BB02C8"/>
    <w:rsid w:val="00BB0997"/>
    <w:rsid w:val="00BB1C48"/>
    <w:rsid w:val="00BB1F2A"/>
    <w:rsid w:val="00BB22AA"/>
    <w:rsid w:val="00BB29C0"/>
    <w:rsid w:val="00BB2CBB"/>
    <w:rsid w:val="00BB4725"/>
    <w:rsid w:val="00BB4A03"/>
    <w:rsid w:val="00BB64AC"/>
    <w:rsid w:val="00BB6D25"/>
    <w:rsid w:val="00BB7939"/>
    <w:rsid w:val="00BC0AEA"/>
    <w:rsid w:val="00BC103A"/>
    <w:rsid w:val="00BC2E1B"/>
    <w:rsid w:val="00BC61AC"/>
    <w:rsid w:val="00BC6A4A"/>
    <w:rsid w:val="00BC7C01"/>
    <w:rsid w:val="00BD1367"/>
    <w:rsid w:val="00BD1BA2"/>
    <w:rsid w:val="00BD2B43"/>
    <w:rsid w:val="00BD2C00"/>
    <w:rsid w:val="00BD4CB1"/>
    <w:rsid w:val="00BD6A81"/>
    <w:rsid w:val="00BD7264"/>
    <w:rsid w:val="00BE01E1"/>
    <w:rsid w:val="00BE1318"/>
    <w:rsid w:val="00BE2FC1"/>
    <w:rsid w:val="00BE4965"/>
    <w:rsid w:val="00BE558A"/>
    <w:rsid w:val="00BE660D"/>
    <w:rsid w:val="00BE71C1"/>
    <w:rsid w:val="00BF0117"/>
    <w:rsid w:val="00BF1779"/>
    <w:rsid w:val="00BF1A25"/>
    <w:rsid w:val="00BF206B"/>
    <w:rsid w:val="00BF4630"/>
    <w:rsid w:val="00BF659D"/>
    <w:rsid w:val="00C00EA9"/>
    <w:rsid w:val="00C01168"/>
    <w:rsid w:val="00C016F4"/>
    <w:rsid w:val="00C01BE8"/>
    <w:rsid w:val="00C024E8"/>
    <w:rsid w:val="00C040E7"/>
    <w:rsid w:val="00C04433"/>
    <w:rsid w:val="00C0450C"/>
    <w:rsid w:val="00C064DD"/>
    <w:rsid w:val="00C076E5"/>
    <w:rsid w:val="00C1049C"/>
    <w:rsid w:val="00C1334A"/>
    <w:rsid w:val="00C14CF5"/>
    <w:rsid w:val="00C23055"/>
    <w:rsid w:val="00C252B1"/>
    <w:rsid w:val="00C25A16"/>
    <w:rsid w:val="00C25E28"/>
    <w:rsid w:val="00C27CD3"/>
    <w:rsid w:val="00C303DD"/>
    <w:rsid w:val="00C31201"/>
    <w:rsid w:val="00C312CF"/>
    <w:rsid w:val="00C35091"/>
    <w:rsid w:val="00C355F2"/>
    <w:rsid w:val="00C35976"/>
    <w:rsid w:val="00C36484"/>
    <w:rsid w:val="00C4242E"/>
    <w:rsid w:val="00C44AAB"/>
    <w:rsid w:val="00C469A2"/>
    <w:rsid w:val="00C47D3F"/>
    <w:rsid w:val="00C47FCB"/>
    <w:rsid w:val="00C54315"/>
    <w:rsid w:val="00C5454C"/>
    <w:rsid w:val="00C54C3A"/>
    <w:rsid w:val="00C54C6F"/>
    <w:rsid w:val="00C54D74"/>
    <w:rsid w:val="00C5500E"/>
    <w:rsid w:val="00C5640A"/>
    <w:rsid w:val="00C600C8"/>
    <w:rsid w:val="00C620DA"/>
    <w:rsid w:val="00C62B68"/>
    <w:rsid w:val="00C62F6D"/>
    <w:rsid w:val="00C62F6E"/>
    <w:rsid w:val="00C63807"/>
    <w:rsid w:val="00C6680A"/>
    <w:rsid w:val="00C67E9C"/>
    <w:rsid w:val="00C70863"/>
    <w:rsid w:val="00C7092F"/>
    <w:rsid w:val="00C70C6B"/>
    <w:rsid w:val="00C723B2"/>
    <w:rsid w:val="00C72F0A"/>
    <w:rsid w:val="00C73F41"/>
    <w:rsid w:val="00C75B83"/>
    <w:rsid w:val="00C77A9A"/>
    <w:rsid w:val="00C819BF"/>
    <w:rsid w:val="00C83281"/>
    <w:rsid w:val="00C83DA5"/>
    <w:rsid w:val="00C83EBC"/>
    <w:rsid w:val="00C84183"/>
    <w:rsid w:val="00C8646B"/>
    <w:rsid w:val="00C86CF3"/>
    <w:rsid w:val="00C87D75"/>
    <w:rsid w:val="00C90836"/>
    <w:rsid w:val="00C90866"/>
    <w:rsid w:val="00C918AE"/>
    <w:rsid w:val="00C91AE2"/>
    <w:rsid w:val="00C92D0E"/>
    <w:rsid w:val="00C93A11"/>
    <w:rsid w:val="00C93C71"/>
    <w:rsid w:val="00C93F49"/>
    <w:rsid w:val="00C9475F"/>
    <w:rsid w:val="00C962B5"/>
    <w:rsid w:val="00C96535"/>
    <w:rsid w:val="00C96932"/>
    <w:rsid w:val="00C97778"/>
    <w:rsid w:val="00C97B39"/>
    <w:rsid w:val="00CA11A1"/>
    <w:rsid w:val="00CA122A"/>
    <w:rsid w:val="00CA3AAB"/>
    <w:rsid w:val="00CA3F66"/>
    <w:rsid w:val="00CA4ACA"/>
    <w:rsid w:val="00CA649F"/>
    <w:rsid w:val="00CA713C"/>
    <w:rsid w:val="00CB32F7"/>
    <w:rsid w:val="00CB545D"/>
    <w:rsid w:val="00CB5E33"/>
    <w:rsid w:val="00CB677D"/>
    <w:rsid w:val="00CB743E"/>
    <w:rsid w:val="00CB7D4B"/>
    <w:rsid w:val="00CC11DD"/>
    <w:rsid w:val="00CC2796"/>
    <w:rsid w:val="00CC756D"/>
    <w:rsid w:val="00CD02C9"/>
    <w:rsid w:val="00CD06ED"/>
    <w:rsid w:val="00CD10FB"/>
    <w:rsid w:val="00CD1589"/>
    <w:rsid w:val="00CD1DD2"/>
    <w:rsid w:val="00CD4EE2"/>
    <w:rsid w:val="00CD57F9"/>
    <w:rsid w:val="00CD61A9"/>
    <w:rsid w:val="00CD7C5E"/>
    <w:rsid w:val="00CE0035"/>
    <w:rsid w:val="00CE0A15"/>
    <w:rsid w:val="00CE1DDE"/>
    <w:rsid w:val="00CE42F9"/>
    <w:rsid w:val="00CE45A5"/>
    <w:rsid w:val="00CE56D1"/>
    <w:rsid w:val="00CE59B7"/>
    <w:rsid w:val="00CE5B38"/>
    <w:rsid w:val="00CE5E07"/>
    <w:rsid w:val="00CE636F"/>
    <w:rsid w:val="00CE7672"/>
    <w:rsid w:val="00CF084C"/>
    <w:rsid w:val="00CF119C"/>
    <w:rsid w:val="00CF1956"/>
    <w:rsid w:val="00CF2D55"/>
    <w:rsid w:val="00CF3412"/>
    <w:rsid w:val="00CF4720"/>
    <w:rsid w:val="00CF5733"/>
    <w:rsid w:val="00D0017A"/>
    <w:rsid w:val="00D00822"/>
    <w:rsid w:val="00D0186F"/>
    <w:rsid w:val="00D018DE"/>
    <w:rsid w:val="00D01A52"/>
    <w:rsid w:val="00D0295D"/>
    <w:rsid w:val="00D02B55"/>
    <w:rsid w:val="00D03612"/>
    <w:rsid w:val="00D05F6B"/>
    <w:rsid w:val="00D071E6"/>
    <w:rsid w:val="00D0746F"/>
    <w:rsid w:val="00D10892"/>
    <w:rsid w:val="00D111FD"/>
    <w:rsid w:val="00D11AE8"/>
    <w:rsid w:val="00D12D2D"/>
    <w:rsid w:val="00D13DD9"/>
    <w:rsid w:val="00D14D61"/>
    <w:rsid w:val="00D14DA8"/>
    <w:rsid w:val="00D15978"/>
    <w:rsid w:val="00D17910"/>
    <w:rsid w:val="00D17CD6"/>
    <w:rsid w:val="00D231E0"/>
    <w:rsid w:val="00D27031"/>
    <w:rsid w:val="00D27DE3"/>
    <w:rsid w:val="00D31884"/>
    <w:rsid w:val="00D3254D"/>
    <w:rsid w:val="00D3320D"/>
    <w:rsid w:val="00D340DE"/>
    <w:rsid w:val="00D34BEF"/>
    <w:rsid w:val="00D34E96"/>
    <w:rsid w:val="00D36A0A"/>
    <w:rsid w:val="00D3716E"/>
    <w:rsid w:val="00D37282"/>
    <w:rsid w:val="00D40B02"/>
    <w:rsid w:val="00D40E1F"/>
    <w:rsid w:val="00D40F1A"/>
    <w:rsid w:val="00D40FC4"/>
    <w:rsid w:val="00D411AA"/>
    <w:rsid w:val="00D424EE"/>
    <w:rsid w:val="00D4426F"/>
    <w:rsid w:val="00D44689"/>
    <w:rsid w:val="00D44711"/>
    <w:rsid w:val="00D447BE"/>
    <w:rsid w:val="00D509C1"/>
    <w:rsid w:val="00D5147E"/>
    <w:rsid w:val="00D54B16"/>
    <w:rsid w:val="00D55364"/>
    <w:rsid w:val="00D55817"/>
    <w:rsid w:val="00D558F3"/>
    <w:rsid w:val="00D55C9D"/>
    <w:rsid w:val="00D56B3C"/>
    <w:rsid w:val="00D57430"/>
    <w:rsid w:val="00D57E99"/>
    <w:rsid w:val="00D604A8"/>
    <w:rsid w:val="00D60900"/>
    <w:rsid w:val="00D63A42"/>
    <w:rsid w:val="00D63D85"/>
    <w:rsid w:val="00D70091"/>
    <w:rsid w:val="00D70BC7"/>
    <w:rsid w:val="00D71A05"/>
    <w:rsid w:val="00D721A3"/>
    <w:rsid w:val="00D72798"/>
    <w:rsid w:val="00D72D36"/>
    <w:rsid w:val="00D73966"/>
    <w:rsid w:val="00D73F1B"/>
    <w:rsid w:val="00D74E2A"/>
    <w:rsid w:val="00D75084"/>
    <w:rsid w:val="00D752F2"/>
    <w:rsid w:val="00D80140"/>
    <w:rsid w:val="00D81504"/>
    <w:rsid w:val="00D822C4"/>
    <w:rsid w:val="00D822FB"/>
    <w:rsid w:val="00D8242C"/>
    <w:rsid w:val="00D83B95"/>
    <w:rsid w:val="00D84375"/>
    <w:rsid w:val="00D843E9"/>
    <w:rsid w:val="00D90214"/>
    <w:rsid w:val="00D95332"/>
    <w:rsid w:val="00D96C15"/>
    <w:rsid w:val="00D97DB1"/>
    <w:rsid w:val="00D97F7D"/>
    <w:rsid w:val="00DA07B7"/>
    <w:rsid w:val="00DA0EFD"/>
    <w:rsid w:val="00DA0F2A"/>
    <w:rsid w:val="00DA226B"/>
    <w:rsid w:val="00DA29E6"/>
    <w:rsid w:val="00DA2B1A"/>
    <w:rsid w:val="00DA2CF8"/>
    <w:rsid w:val="00DA34DD"/>
    <w:rsid w:val="00DA3D03"/>
    <w:rsid w:val="00DA4413"/>
    <w:rsid w:val="00DA505E"/>
    <w:rsid w:val="00DA515F"/>
    <w:rsid w:val="00DA61BF"/>
    <w:rsid w:val="00DB0830"/>
    <w:rsid w:val="00DB1779"/>
    <w:rsid w:val="00DB268A"/>
    <w:rsid w:val="00DB2ACC"/>
    <w:rsid w:val="00DB2FA0"/>
    <w:rsid w:val="00DB3389"/>
    <w:rsid w:val="00DB40EC"/>
    <w:rsid w:val="00DB47DD"/>
    <w:rsid w:val="00DB570C"/>
    <w:rsid w:val="00DB6C81"/>
    <w:rsid w:val="00DB73F1"/>
    <w:rsid w:val="00DB7681"/>
    <w:rsid w:val="00DC0464"/>
    <w:rsid w:val="00DC2B9B"/>
    <w:rsid w:val="00DC351C"/>
    <w:rsid w:val="00DC5144"/>
    <w:rsid w:val="00DC5A3A"/>
    <w:rsid w:val="00DC5F59"/>
    <w:rsid w:val="00DC70E1"/>
    <w:rsid w:val="00DD0EBF"/>
    <w:rsid w:val="00DD2073"/>
    <w:rsid w:val="00DD366D"/>
    <w:rsid w:val="00DD3706"/>
    <w:rsid w:val="00DD3F2E"/>
    <w:rsid w:val="00DD43C5"/>
    <w:rsid w:val="00DD4D0A"/>
    <w:rsid w:val="00DD5A02"/>
    <w:rsid w:val="00DD7A81"/>
    <w:rsid w:val="00DE0E17"/>
    <w:rsid w:val="00DE3AE6"/>
    <w:rsid w:val="00DE5974"/>
    <w:rsid w:val="00DE6342"/>
    <w:rsid w:val="00DE7EC4"/>
    <w:rsid w:val="00DF0C41"/>
    <w:rsid w:val="00DF0E77"/>
    <w:rsid w:val="00DF1213"/>
    <w:rsid w:val="00DF2B0C"/>
    <w:rsid w:val="00DF35F4"/>
    <w:rsid w:val="00DF5BB6"/>
    <w:rsid w:val="00DF6BDA"/>
    <w:rsid w:val="00DF7D2B"/>
    <w:rsid w:val="00E02D19"/>
    <w:rsid w:val="00E03298"/>
    <w:rsid w:val="00E03942"/>
    <w:rsid w:val="00E05CFC"/>
    <w:rsid w:val="00E0697B"/>
    <w:rsid w:val="00E07077"/>
    <w:rsid w:val="00E10CDD"/>
    <w:rsid w:val="00E10E95"/>
    <w:rsid w:val="00E11965"/>
    <w:rsid w:val="00E132C0"/>
    <w:rsid w:val="00E13B75"/>
    <w:rsid w:val="00E14EED"/>
    <w:rsid w:val="00E15584"/>
    <w:rsid w:val="00E159A1"/>
    <w:rsid w:val="00E1712E"/>
    <w:rsid w:val="00E2046A"/>
    <w:rsid w:val="00E24D35"/>
    <w:rsid w:val="00E25482"/>
    <w:rsid w:val="00E26426"/>
    <w:rsid w:val="00E30C1B"/>
    <w:rsid w:val="00E30CEB"/>
    <w:rsid w:val="00E31F69"/>
    <w:rsid w:val="00E342BC"/>
    <w:rsid w:val="00E375D3"/>
    <w:rsid w:val="00E404BC"/>
    <w:rsid w:val="00E4297C"/>
    <w:rsid w:val="00E44FAE"/>
    <w:rsid w:val="00E44FB2"/>
    <w:rsid w:val="00E455BA"/>
    <w:rsid w:val="00E4660A"/>
    <w:rsid w:val="00E46D72"/>
    <w:rsid w:val="00E471B7"/>
    <w:rsid w:val="00E47329"/>
    <w:rsid w:val="00E50562"/>
    <w:rsid w:val="00E50DCA"/>
    <w:rsid w:val="00E53C03"/>
    <w:rsid w:val="00E53D3C"/>
    <w:rsid w:val="00E55008"/>
    <w:rsid w:val="00E60FAB"/>
    <w:rsid w:val="00E615FD"/>
    <w:rsid w:val="00E61912"/>
    <w:rsid w:val="00E6398D"/>
    <w:rsid w:val="00E6445C"/>
    <w:rsid w:val="00E65C9D"/>
    <w:rsid w:val="00E665D9"/>
    <w:rsid w:val="00E70B28"/>
    <w:rsid w:val="00E717B1"/>
    <w:rsid w:val="00E7190D"/>
    <w:rsid w:val="00E75232"/>
    <w:rsid w:val="00E75A17"/>
    <w:rsid w:val="00E75C69"/>
    <w:rsid w:val="00E772F1"/>
    <w:rsid w:val="00E77698"/>
    <w:rsid w:val="00E81484"/>
    <w:rsid w:val="00E82AFA"/>
    <w:rsid w:val="00E82B98"/>
    <w:rsid w:val="00E84848"/>
    <w:rsid w:val="00E8496A"/>
    <w:rsid w:val="00E85E6C"/>
    <w:rsid w:val="00E86D5A"/>
    <w:rsid w:val="00E87A45"/>
    <w:rsid w:val="00E9014C"/>
    <w:rsid w:val="00E93673"/>
    <w:rsid w:val="00E94132"/>
    <w:rsid w:val="00E9555D"/>
    <w:rsid w:val="00E97327"/>
    <w:rsid w:val="00E97772"/>
    <w:rsid w:val="00E97EA4"/>
    <w:rsid w:val="00EA0465"/>
    <w:rsid w:val="00EA0481"/>
    <w:rsid w:val="00EA1805"/>
    <w:rsid w:val="00EA215B"/>
    <w:rsid w:val="00EA3A37"/>
    <w:rsid w:val="00EA467B"/>
    <w:rsid w:val="00EA607C"/>
    <w:rsid w:val="00EA713E"/>
    <w:rsid w:val="00EA7645"/>
    <w:rsid w:val="00EA7E5A"/>
    <w:rsid w:val="00EB04DE"/>
    <w:rsid w:val="00EB1D1B"/>
    <w:rsid w:val="00EB340E"/>
    <w:rsid w:val="00EB3D87"/>
    <w:rsid w:val="00EB3F65"/>
    <w:rsid w:val="00EB4F54"/>
    <w:rsid w:val="00EB74F1"/>
    <w:rsid w:val="00EC036C"/>
    <w:rsid w:val="00EC11F4"/>
    <w:rsid w:val="00EC144B"/>
    <w:rsid w:val="00EC271A"/>
    <w:rsid w:val="00EC3986"/>
    <w:rsid w:val="00EC3DE3"/>
    <w:rsid w:val="00EC4BF6"/>
    <w:rsid w:val="00EC573C"/>
    <w:rsid w:val="00EC5C19"/>
    <w:rsid w:val="00EC70B2"/>
    <w:rsid w:val="00EC7C33"/>
    <w:rsid w:val="00ED1AD8"/>
    <w:rsid w:val="00ED2DB8"/>
    <w:rsid w:val="00ED4FDA"/>
    <w:rsid w:val="00ED5585"/>
    <w:rsid w:val="00ED5725"/>
    <w:rsid w:val="00ED5767"/>
    <w:rsid w:val="00ED5F70"/>
    <w:rsid w:val="00ED6314"/>
    <w:rsid w:val="00ED7236"/>
    <w:rsid w:val="00EE0A6D"/>
    <w:rsid w:val="00EE0FEE"/>
    <w:rsid w:val="00EE26F1"/>
    <w:rsid w:val="00EE2C47"/>
    <w:rsid w:val="00EE311E"/>
    <w:rsid w:val="00EE51E3"/>
    <w:rsid w:val="00EE6D11"/>
    <w:rsid w:val="00EE7787"/>
    <w:rsid w:val="00EF0409"/>
    <w:rsid w:val="00EF0A21"/>
    <w:rsid w:val="00EF0A3C"/>
    <w:rsid w:val="00EF1206"/>
    <w:rsid w:val="00EF14BB"/>
    <w:rsid w:val="00EF251A"/>
    <w:rsid w:val="00EF27B0"/>
    <w:rsid w:val="00EF4AF0"/>
    <w:rsid w:val="00EF73F3"/>
    <w:rsid w:val="00F004AF"/>
    <w:rsid w:val="00F00AE3"/>
    <w:rsid w:val="00F00B56"/>
    <w:rsid w:val="00F010BC"/>
    <w:rsid w:val="00F018F2"/>
    <w:rsid w:val="00F024E5"/>
    <w:rsid w:val="00F034FC"/>
    <w:rsid w:val="00F079F2"/>
    <w:rsid w:val="00F122DC"/>
    <w:rsid w:val="00F14163"/>
    <w:rsid w:val="00F1457D"/>
    <w:rsid w:val="00F15907"/>
    <w:rsid w:val="00F15AE5"/>
    <w:rsid w:val="00F16343"/>
    <w:rsid w:val="00F17346"/>
    <w:rsid w:val="00F17377"/>
    <w:rsid w:val="00F178C0"/>
    <w:rsid w:val="00F2272B"/>
    <w:rsid w:val="00F22E1D"/>
    <w:rsid w:val="00F2441F"/>
    <w:rsid w:val="00F25371"/>
    <w:rsid w:val="00F30C40"/>
    <w:rsid w:val="00F312F7"/>
    <w:rsid w:val="00F313A2"/>
    <w:rsid w:val="00F31AE3"/>
    <w:rsid w:val="00F323F5"/>
    <w:rsid w:val="00F330EA"/>
    <w:rsid w:val="00F334D7"/>
    <w:rsid w:val="00F3449A"/>
    <w:rsid w:val="00F37876"/>
    <w:rsid w:val="00F401DC"/>
    <w:rsid w:val="00F41310"/>
    <w:rsid w:val="00F4214F"/>
    <w:rsid w:val="00F42E74"/>
    <w:rsid w:val="00F448A7"/>
    <w:rsid w:val="00F44C6C"/>
    <w:rsid w:val="00F465B5"/>
    <w:rsid w:val="00F472C0"/>
    <w:rsid w:val="00F47A43"/>
    <w:rsid w:val="00F501B5"/>
    <w:rsid w:val="00F501C3"/>
    <w:rsid w:val="00F514A3"/>
    <w:rsid w:val="00F526A4"/>
    <w:rsid w:val="00F5310B"/>
    <w:rsid w:val="00F540CD"/>
    <w:rsid w:val="00F54763"/>
    <w:rsid w:val="00F554BA"/>
    <w:rsid w:val="00F56C92"/>
    <w:rsid w:val="00F57059"/>
    <w:rsid w:val="00F57483"/>
    <w:rsid w:val="00F61138"/>
    <w:rsid w:val="00F6143C"/>
    <w:rsid w:val="00F61F87"/>
    <w:rsid w:val="00F63A6A"/>
    <w:rsid w:val="00F657CC"/>
    <w:rsid w:val="00F66023"/>
    <w:rsid w:val="00F66294"/>
    <w:rsid w:val="00F663A1"/>
    <w:rsid w:val="00F67AED"/>
    <w:rsid w:val="00F71128"/>
    <w:rsid w:val="00F732A3"/>
    <w:rsid w:val="00F7435C"/>
    <w:rsid w:val="00F747A5"/>
    <w:rsid w:val="00F7750B"/>
    <w:rsid w:val="00F77CF7"/>
    <w:rsid w:val="00F83ED2"/>
    <w:rsid w:val="00F9061A"/>
    <w:rsid w:val="00F92A13"/>
    <w:rsid w:val="00F92D30"/>
    <w:rsid w:val="00F9401F"/>
    <w:rsid w:val="00F94E57"/>
    <w:rsid w:val="00F9730A"/>
    <w:rsid w:val="00F97DC3"/>
    <w:rsid w:val="00FA0307"/>
    <w:rsid w:val="00FA09B3"/>
    <w:rsid w:val="00FA0C03"/>
    <w:rsid w:val="00FA0FF3"/>
    <w:rsid w:val="00FA14C9"/>
    <w:rsid w:val="00FA6EAD"/>
    <w:rsid w:val="00FA7106"/>
    <w:rsid w:val="00FA75A4"/>
    <w:rsid w:val="00FA7748"/>
    <w:rsid w:val="00FB0DE3"/>
    <w:rsid w:val="00FB173C"/>
    <w:rsid w:val="00FB3300"/>
    <w:rsid w:val="00FB38AC"/>
    <w:rsid w:val="00FB58F2"/>
    <w:rsid w:val="00FB590F"/>
    <w:rsid w:val="00FB6314"/>
    <w:rsid w:val="00FB6ADF"/>
    <w:rsid w:val="00FB74BA"/>
    <w:rsid w:val="00FC09CC"/>
    <w:rsid w:val="00FC2016"/>
    <w:rsid w:val="00FC2CFB"/>
    <w:rsid w:val="00FC5266"/>
    <w:rsid w:val="00FC6D1B"/>
    <w:rsid w:val="00FC7104"/>
    <w:rsid w:val="00FD10F2"/>
    <w:rsid w:val="00FD2D50"/>
    <w:rsid w:val="00FD3100"/>
    <w:rsid w:val="00FD4862"/>
    <w:rsid w:val="00FE09EA"/>
    <w:rsid w:val="00FE37D3"/>
    <w:rsid w:val="00FE4223"/>
    <w:rsid w:val="00FE45F2"/>
    <w:rsid w:val="00FE525B"/>
    <w:rsid w:val="00FE686F"/>
    <w:rsid w:val="00FE7B12"/>
    <w:rsid w:val="00FF30FB"/>
    <w:rsid w:val="00FF3406"/>
    <w:rsid w:val="00FF356E"/>
    <w:rsid w:val="00FF3EE6"/>
    <w:rsid w:val="00FF4EAC"/>
    <w:rsid w:val="00FF4FFD"/>
    <w:rsid w:val="00FF5213"/>
    <w:rsid w:val="00FF60A9"/>
    <w:rsid w:val="00FF7D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42B4B9"/>
  <w15:docId w15:val="{1F11D8F1-814E-4F24-913F-8FB8E36A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F59"/>
    <w:rPr>
      <w:rFonts w:ascii="Arial" w:hAnsi="Arial"/>
      <w:sz w:val="24"/>
    </w:rPr>
  </w:style>
  <w:style w:type="paragraph" w:styleId="Heading1">
    <w:name w:val="heading 1"/>
    <w:basedOn w:val="Normal"/>
    <w:next w:val="Normal"/>
    <w:qFormat/>
    <w:rsid w:val="00721484"/>
    <w:pPr>
      <w:keepNext/>
      <w:spacing w:before="240" w:after="60"/>
      <w:outlineLvl w:val="0"/>
    </w:pPr>
    <w:rPr>
      <w:rFonts w:cs="Arial"/>
      <w:b/>
      <w:bCs/>
      <w:kern w:val="32"/>
      <w:sz w:val="32"/>
      <w:szCs w:val="32"/>
    </w:rPr>
  </w:style>
  <w:style w:type="paragraph" w:styleId="Heading2">
    <w:name w:val="heading 2"/>
    <w:basedOn w:val="Normal"/>
    <w:next w:val="Normal"/>
    <w:qFormat/>
    <w:rsid w:val="00721484"/>
    <w:pPr>
      <w:keepNext/>
      <w:outlineLvl w:val="1"/>
    </w:pPr>
    <w:rPr>
      <w:b/>
      <w:bCs/>
      <w:sz w:val="28"/>
    </w:rPr>
  </w:style>
  <w:style w:type="paragraph" w:styleId="Heading3">
    <w:name w:val="heading 3"/>
    <w:basedOn w:val="Normal"/>
    <w:next w:val="Normal"/>
    <w:qFormat/>
    <w:rsid w:val="00721484"/>
    <w:pPr>
      <w:keepNext/>
      <w:jc w:val="both"/>
      <w:outlineLvl w:val="2"/>
    </w:pPr>
    <w:rPr>
      <w:rFonts w:cs="Arial"/>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21484"/>
    <w:rPr>
      <w:rFonts w:cs="Arial"/>
      <w:sz w:val="20"/>
    </w:rPr>
  </w:style>
  <w:style w:type="paragraph" w:styleId="EnvelopeAddress">
    <w:name w:val="envelope address"/>
    <w:basedOn w:val="Normal"/>
    <w:rsid w:val="00721484"/>
    <w:pPr>
      <w:framePr w:w="7920" w:h="1980" w:hRule="exact" w:hSpace="180" w:wrap="auto" w:hAnchor="page" w:xAlign="center" w:yAlign="bottom"/>
      <w:ind w:left="2880"/>
    </w:pPr>
    <w:rPr>
      <w:rFonts w:cs="Arial"/>
      <w:sz w:val="32"/>
      <w:szCs w:val="24"/>
    </w:rPr>
  </w:style>
  <w:style w:type="paragraph" w:styleId="Footer">
    <w:name w:val="footer"/>
    <w:basedOn w:val="Normal"/>
    <w:rsid w:val="00721484"/>
    <w:pPr>
      <w:tabs>
        <w:tab w:val="center" w:pos="4320"/>
        <w:tab w:val="right" w:pos="8640"/>
      </w:tabs>
    </w:pPr>
  </w:style>
  <w:style w:type="character" w:styleId="PageNumber">
    <w:name w:val="page number"/>
    <w:basedOn w:val="DefaultParagraphFont"/>
    <w:rsid w:val="00721484"/>
  </w:style>
  <w:style w:type="paragraph" w:styleId="BalloonText">
    <w:name w:val="Balloon Text"/>
    <w:basedOn w:val="Normal"/>
    <w:semiHidden/>
    <w:rsid w:val="00721484"/>
    <w:rPr>
      <w:rFonts w:ascii="Tahoma" w:hAnsi="Tahoma" w:cs="Tahoma"/>
      <w:sz w:val="16"/>
      <w:szCs w:val="16"/>
    </w:rPr>
  </w:style>
  <w:style w:type="character" w:styleId="Hyperlink">
    <w:name w:val="Hyperlink"/>
    <w:rsid w:val="00721484"/>
    <w:rPr>
      <w:color w:val="0000FF"/>
      <w:u w:val="single"/>
    </w:rPr>
  </w:style>
  <w:style w:type="paragraph" w:styleId="BodyTextIndent">
    <w:name w:val="Body Text Indent"/>
    <w:basedOn w:val="Normal"/>
    <w:rsid w:val="00721484"/>
    <w:pPr>
      <w:ind w:left="2160" w:hanging="2160"/>
    </w:pPr>
    <w:rPr>
      <w:rFonts w:ascii="Times New Roman" w:hAnsi="Times New Roman"/>
    </w:rPr>
  </w:style>
  <w:style w:type="paragraph" w:styleId="DocumentMap">
    <w:name w:val="Document Map"/>
    <w:basedOn w:val="Normal"/>
    <w:semiHidden/>
    <w:rsid w:val="00721484"/>
    <w:pPr>
      <w:shd w:val="clear" w:color="auto" w:fill="000080"/>
    </w:pPr>
    <w:rPr>
      <w:rFonts w:ascii="Tahoma" w:hAnsi="Tahoma" w:cs="Tahoma"/>
      <w:sz w:val="20"/>
    </w:rPr>
  </w:style>
  <w:style w:type="paragraph" w:styleId="Header">
    <w:name w:val="header"/>
    <w:basedOn w:val="Normal"/>
    <w:rsid w:val="002A2A79"/>
    <w:pPr>
      <w:tabs>
        <w:tab w:val="center" w:pos="4320"/>
        <w:tab w:val="right" w:pos="8640"/>
      </w:tabs>
    </w:pPr>
  </w:style>
  <w:style w:type="paragraph" w:customStyle="1" w:styleId="Default">
    <w:name w:val="Default"/>
    <w:rsid w:val="0056061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03F7D"/>
    <w:pPr>
      <w:ind w:left="720"/>
      <w:contextualSpacing/>
    </w:pPr>
  </w:style>
  <w:style w:type="table" w:styleId="TableGrid">
    <w:name w:val="Table Grid"/>
    <w:basedOn w:val="TableNormal"/>
    <w:rsid w:val="000E2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875A14"/>
    <w:pPr>
      <w:spacing w:after="120"/>
    </w:pPr>
  </w:style>
  <w:style w:type="character" w:customStyle="1" w:styleId="BodyTextChar">
    <w:name w:val="Body Text Char"/>
    <w:basedOn w:val="DefaultParagraphFont"/>
    <w:link w:val="BodyText"/>
    <w:rsid w:val="00875A14"/>
    <w:rPr>
      <w:rFonts w:ascii="Arial" w:hAnsi="Arial"/>
      <w:sz w:val="24"/>
    </w:rPr>
  </w:style>
  <w:style w:type="character" w:customStyle="1" w:styleId="ilfuvd">
    <w:name w:val="ilfuvd"/>
    <w:basedOn w:val="DefaultParagraphFont"/>
    <w:rsid w:val="00F5310B"/>
  </w:style>
  <w:style w:type="paragraph" w:styleId="NoSpacing">
    <w:name w:val="No Spacing"/>
    <w:uiPriority w:val="1"/>
    <w:qFormat/>
    <w:rsid w:val="00F034FC"/>
    <w:rPr>
      <w:rFonts w:asciiTheme="minorHAnsi" w:eastAsiaTheme="minorHAnsi" w:hAnsiTheme="minorHAnsi" w:cstheme="minorBidi"/>
      <w:color w:val="1F497D" w:themeColor="text2"/>
    </w:rPr>
  </w:style>
  <w:style w:type="character" w:styleId="CommentReference">
    <w:name w:val="annotation reference"/>
    <w:basedOn w:val="DefaultParagraphFont"/>
    <w:semiHidden/>
    <w:unhideWhenUsed/>
    <w:rsid w:val="005A69B6"/>
    <w:rPr>
      <w:sz w:val="16"/>
      <w:szCs w:val="16"/>
    </w:rPr>
  </w:style>
  <w:style w:type="paragraph" w:styleId="CommentText">
    <w:name w:val="annotation text"/>
    <w:basedOn w:val="Normal"/>
    <w:link w:val="CommentTextChar"/>
    <w:semiHidden/>
    <w:unhideWhenUsed/>
    <w:rsid w:val="005A69B6"/>
    <w:rPr>
      <w:sz w:val="20"/>
    </w:rPr>
  </w:style>
  <w:style w:type="character" w:customStyle="1" w:styleId="CommentTextChar">
    <w:name w:val="Comment Text Char"/>
    <w:basedOn w:val="DefaultParagraphFont"/>
    <w:link w:val="CommentText"/>
    <w:semiHidden/>
    <w:rsid w:val="005A69B6"/>
    <w:rPr>
      <w:rFonts w:ascii="Arial" w:hAnsi="Arial"/>
    </w:rPr>
  </w:style>
  <w:style w:type="paragraph" w:styleId="CommentSubject">
    <w:name w:val="annotation subject"/>
    <w:basedOn w:val="CommentText"/>
    <w:next w:val="CommentText"/>
    <w:link w:val="CommentSubjectChar"/>
    <w:semiHidden/>
    <w:unhideWhenUsed/>
    <w:rsid w:val="005A69B6"/>
    <w:rPr>
      <w:b/>
      <w:bCs/>
    </w:rPr>
  </w:style>
  <w:style w:type="character" w:customStyle="1" w:styleId="CommentSubjectChar">
    <w:name w:val="Comment Subject Char"/>
    <w:basedOn w:val="CommentTextChar"/>
    <w:link w:val="CommentSubject"/>
    <w:semiHidden/>
    <w:rsid w:val="005A69B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365089">
      <w:bodyDiv w:val="1"/>
      <w:marLeft w:val="0"/>
      <w:marRight w:val="0"/>
      <w:marTop w:val="0"/>
      <w:marBottom w:val="0"/>
      <w:divBdr>
        <w:top w:val="none" w:sz="0" w:space="0" w:color="auto"/>
        <w:left w:val="none" w:sz="0" w:space="0" w:color="auto"/>
        <w:bottom w:val="none" w:sz="0" w:space="0" w:color="auto"/>
        <w:right w:val="none" w:sz="0" w:space="0" w:color="auto"/>
      </w:divBdr>
    </w:div>
    <w:div w:id="1060910324">
      <w:bodyDiv w:val="1"/>
      <w:marLeft w:val="0"/>
      <w:marRight w:val="0"/>
      <w:marTop w:val="0"/>
      <w:marBottom w:val="0"/>
      <w:divBdr>
        <w:top w:val="none" w:sz="0" w:space="0" w:color="auto"/>
        <w:left w:val="none" w:sz="0" w:space="0" w:color="auto"/>
        <w:bottom w:val="none" w:sz="0" w:space="0" w:color="auto"/>
        <w:right w:val="none" w:sz="0" w:space="0" w:color="auto"/>
      </w:divBdr>
    </w:div>
    <w:div w:id="1534617156">
      <w:bodyDiv w:val="1"/>
      <w:marLeft w:val="0"/>
      <w:marRight w:val="0"/>
      <w:marTop w:val="0"/>
      <w:marBottom w:val="0"/>
      <w:divBdr>
        <w:top w:val="none" w:sz="0" w:space="0" w:color="auto"/>
        <w:left w:val="none" w:sz="0" w:space="0" w:color="auto"/>
        <w:bottom w:val="none" w:sz="0" w:space="0" w:color="auto"/>
        <w:right w:val="none" w:sz="0" w:space="0" w:color="auto"/>
      </w:divBdr>
    </w:div>
    <w:div w:id="159261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5ED39-E45E-4A33-B455-A4D6E5CC2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1581</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Contra Costa County In-Home Supportive Services</vt:lpstr>
    </vt:vector>
  </TitlesOfParts>
  <Company>Contra Costa County</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 Costa County In-Home Supportive Services</dc:title>
  <dc:creator>Elizabeth Dondi</dc:creator>
  <cp:lastModifiedBy>Deseanemonique Rodriguez-Redd</cp:lastModifiedBy>
  <cp:revision>3</cp:revision>
  <cp:lastPrinted>2021-04-08T14:40:00Z</cp:lastPrinted>
  <dcterms:created xsi:type="dcterms:W3CDTF">2021-05-11T14:45:00Z</dcterms:created>
  <dcterms:modified xsi:type="dcterms:W3CDTF">2021-05-11T14:48:00Z</dcterms:modified>
</cp:coreProperties>
</file>